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86C" w:rsidRDefault="0003586C">
      <w:bookmarkStart w:id="0" w:name="_GoBack"/>
      <w:bookmarkEnd w:id="0"/>
      <w:r>
        <w:rPr>
          <w:noProof/>
        </w:rPr>
        <w:drawing>
          <wp:anchor distT="0" distB="0" distL="114300" distR="114300" simplePos="0" relativeHeight="251798528" behindDoc="1" locked="0" layoutInCell="1" allowOverlap="1" wp14:anchorId="6D687524" wp14:editId="5B62CCE1">
            <wp:simplePos x="0" y="0"/>
            <wp:positionH relativeFrom="column">
              <wp:posOffset>-927464</wp:posOffset>
            </wp:positionH>
            <wp:positionV relativeFrom="paragraph">
              <wp:posOffset>-927463</wp:posOffset>
            </wp:positionV>
            <wp:extent cx="7576457" cy="10714663"/>
            <wp:effectExtent l="0" t="0" r="57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2017-2018 PT FRONT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4492" cy="10726026"/>
                    </a:xfrm>
                    <a:prstGeom prst="rect">
                      <a:avLst/>
                    </a:prstGeom>
                  </pic:spPr>
                </pic:pic>
              </a:graphicData>
            </a:graphic>
            <wp14:sizeRelH relativeFrom="page">
              <wp14:pctWidth>0</wp14:pctWidth>
            </wp14:sizeRelH>
            <wp14:sizeRelV relativeFrom="page">
              <wp14:pctHeight>0</wp14:pctHeight>
            </wp14:sizeRelV>
          </wp:anchor>
        </w:drawing>
      </w:r>
    </w:p>
    <w:p w:rsidR="0003586C" w:rsidRDefault="0003586C" w:rsidP="0003586C">
      <w:pPr>
        <w:spacing w:before="0" w:after="200"/>
      </w:pPr>
      <w:r>
        <w:br w:type="page"/>
      </w:r>
    </w:p>
    <w:p w:rsidR="005120CF" w:rsidRDefault="005120CF" w:rsidP="000F2324">
      <w:pPr>
        <w:pStyle w:val="Heading1"/>
        <w:spacing w:before="200" w:line="276" w:lineRule="auto"/>
      </w:pPr>
      <w:bookmarkStart w:id="1" w:name="_Toc491861977"/>
      <w:bookmarkStart w:id="2" w:name="_Toc491867355"/>
      <w:bookmarkStart w:id="3" w:name="_Toc522807605"/>
      <w:bookmarkStart w:id="4" w:name="_Toc523406791"/>
      <w:bookmarkStart w:id="5" w:name="_Toc523475451"/>
      <w:r>
        <w:lastRenderedPageBreak/>
        <w:t>Communication objective</w:t>
      </w:r>
      <w:bookmarkEnd w:id="1"/>
      <w:bookmarkEnd w:id="2"/>
      <w:bookmarkEnd w:id="3"/>
      <w:bookmarkEnd w:id="4"/>
      <w:bookmarkEnd w:id="5"/>
    </w:p>
    <w:p w:rsidR="008241A0" w:rsidRDefault="008241A0" w:rsidP="000F2324">
      <w:pPr>
        <w:spacing w:before="200"/>
        <w:rPr>
          <w:rFonts w:cs="Arial"/>
          <w:szCs w:val="20"/>
        </w:rPr>
      </w:pPr>
      <w:r w:rsidRPr="001E6935">
        <w:rPr>
          <w:rFonts w:cs="Arial"/>
          <w:szCs w:val="20"/>
        </w:rPr>
        <w:t xml:space="preserve">This annual report provides information about </w:t>
      </w:r>
      <w:r w:rsidR="00163998">
        <w:rPr>
          <w:rFonts w:cs="Arial"/>
          <w:szCs w:val="20"/>
        </w:rPr>
        <w:t>The Public Trustee’s</w:t>
      </w:r>
      <w:r w:rsidRPr="001E6935">
        <w:rPr>
          <w:rFonts w:cs="Arial"/>
          <w:szCs w:val="20"/>
        </w:rPr>
        <w:t xml:space="preserve"> financial and c</w:t>
      </w:r>
      <w:r w:rsidR="0017760C">
        <w:rPr>
          <w:rFonts w:cs="Arial"/>
          <w:szCs w:val="20"/>
        </w:rPr>
        <w:t>orporate performance for 2017–18</w:t>
      </w:r>
      <w:r w:rsidRPr="001E6935">
        <w:rPr>
          <w:rFonts w:cs="Arial"/>
          <w:szCs w:val="20"/>
        </w:rPr>
        <w:t xml:space="preserve">. It has been prepared in accordance with the </w:t>
      </w:r>
      <w:r w:rsidRPr="001E6935">
        <w:rPr>
          <w:rFonts w:cs="Arial"/>
          <w:i/>
          <w:szCs w:val="20"/>
        </w:rPr>
        <w:t xml:space="preserve">Financial Accountability </w:t>
      </w:r>
      <w:r w:rsidR="007143C7">
        <w:rPr>
          <w:rFonts w:cs="Arial"/>
          <w:i/>
          <w:szCs w:val="20"/>
        </w:rPr>
        <w:br/>
      </w:r>
      <w:r w:rsidRPr="001E6935">
        <w:rPr>
          <w:rFonts w:cs="Arial"/>
          <w:i/>
          <w:szCs w:val="20"/>
        </w:rPr>
        <w:t>Act 2009</w:t>
      </w:r>
      <w:r w:rsidRPr="001E6935">
        <w:rPr>
          <w:rFonts w:cs="Arial"/>
          <w:szCs w:val="20"/>
        </w:rPr>
        <w:t>.</w:t>
      </w:r>
    </w:p>
    <w:p w:rsidR="007143C7" w:rsidRDefault="007143C7" w:rsidP="000F2324">
      <w:pPr>
        <w:spacing w:before="200"/>
        <w:rPr>
          <w:rFonts w:cs="Arial"/>
          <w:szCs w:val="20"/>
        </w:rPr>
      </w:pPr>
    </w:p>
    <w:p w:rsidR="008241A0" w:rsidRPr="001E6935" w:rsidRDefault="007143C7" w:rsidP="000F2324">
      <w:pPr>
        <w:spacing w:before="200"/>
        <w:rPr>
          <w:rFonts w:cs="Arial"/>
          <w:szCs w:val="20"/>
        </w:rPr>
      </w:pPr>
      <w:r>
        <w:rPr>
          <w:rFonts w:ascii="ArialMT" w:eastAsia="Calibri" w:hAnsi="ArialMT" w:cs="ArialMT"/>
          <w:noProof/>
          <w:szCs w:val="20"/>
        </w:rPr>
        <w:drawing>
          <wp:anchor distT="0" distB="0" distL="114300" distR="114300" simplePos="0" relativeHeight="251740160" behindDoc="0" locked="0" layoutInCell="1" allowOverlap="1" wp14:anchorId="785AB5AB" wp14:editId="4AF84A78">
            <wp:simplePos x="0" y="0"/>
            <wp:positionH relativeFrom="column">
              <wp:posOffset>0</wp:posOffset>
            </wp:positionH>
            <wp:positionV relativeFrom="paragraph">
              <wp:posOffset>-4445</wp:posOffset>
            </wp:positionV>
            <wp:extent cx="723900" cy="771525"/>
            <wp:effectExtent l="0" t="0" r="0" b="9525"/>
            <wp:wrapSquare wrapText="bothSides"/>
            <wp:docPr id="12" name="Picture 12" descr="interpreter_symbol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preter_symbol_text"/>
                    <pic:cNvPicPr>
                      <a:picLocks noChangeAspect="1" noChangeArrowheads="1"/>
                    </pic:cNvPicPr>
                  </pic:nvPicPr>
                  <pic:blipFill rotWithShape="1">
                    <a:blip r:embed="rId10">
                      <a:extLst>
                        <a:ext uri="{28A0092B-C50C-407E-A947-70E740481C1C}">
                          <a14:useLocalDpi xmlns:a14="http://schemas.microsoft.com/office/drawing/2010/main" val="0"/>
                        </a:ext>
                      </a:extLst>
                    </a:blip>
                    <a:srcRect t="-6579" b="-1"/>
                    <a:stretch/>
                  </pic:blipFill>
                  <pic:spPr bwMode="auto">
                    <a:xfrm>
                      <a:off x="0" y="0"/>
                      <a:ext cx="72390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1A0" w:rsidRPr="001E6935">
        <w:rPr>
          <w:rFonts w:cs="Arial"/>
          <w:szCs w:val="20"/>
        </w:rPr>
        <w:t>The Public Trustee is committed to providing accessible services to Queenslanders from all culturally and linguistically diverse backgrounds. If you have difficulty in understanding this annual report, you can contact us on 1300 360 044 and we will arrange an interpreter to effectively communicate the report to you.</w:t>
      </w:r>
    </w:p>
    <w:p w:rsidR="005854B2" w:rsidRPr="00891279" w:rsidRDefault="005854B2" w:rsidP="000F2324">
      <w:pPr>
        <w:autoSpaceDE w:val="0"/>
        <w:autoSpaceDN w:val="0"/>
        <w:adjustRightInd w:val="0"/>
        <w:spacing w:before="200"/>
        <w:rPr>
          <w:rFonts w:ascii="ArialMT" w:eastAsia="Calibri" w:hAnsi="ArialMT" w:cs="ArialMT"/>
          <w:b/>
          <w:szCs w:val="20"/>
        </w:rPr>
      </w:pPr>
      <w:r>
        <w:rPr>
          <w:rFonts w:ascii="ArialMT" w:eastAsia="Calibri" w:hAnsi="ArialMT" w:cs="ArialMT"/>
          <w:b/>
          <w:szCs w:val="20"/>
        </w:rPr>
        <w:t>Copyright</w:t>
      </w:r>
    </w:p>
    <w:p w:rsidR="005854B2" w:rsidRPr="000F2324" w:rsidRDefault="008241A0" w:rsidP="007143C7">
      <w:pPr>
        <w:pStyle w:val="NormallessspaceBefore"/>
      </w:pPr>
      <w:r w:rsidRPr="001E6935">
        <w:t>© The Public Trustee of Queensland, September 2018</w:t>
      </w:r>
      <w:r w:rsidR="000F2324">
        <w:t xml:space="preserve">. </w:t>
      </w:r>
      <w:r w:rsidRPr="001E6935">
        <w:t>Published by The Public Trustee, 444 Queen Street, Brisbane QLD 4000, Australia.</w:t>
      </w:r>
    </w:p>
    <w:p w:rsidR="005854B2" w:rsidRDefault="005854B2" w:rsidP="000F2324">
      <w:pPr>
        <w:autoSpaceDE w:val="0"/>
        <w:autoSpaceDN w:val="0"/>
        <w:adjustRightInd w:val="0"/>
        <w:spacing w:before="200"/>
        <w:rPr>
          <w:rFonts w:ascii="Arial-BoldMT" w:eastAsia="Calibri" w:hAnsi="Arial-BoldMT" w:cs="Arial-BoldMT"/>
          <w:b/>
          <w:bCs/>
          <w:szCs w:val="20"/>
        </w:rPr>
      </w:pPr>
      <w:r>
        <w:rPr>
          <w:rFonts w:ascii="Arial-BoldMT" w:eastAsia="Calibri" w:hAnsi="Arial-BoldMT" w:cs="Arial-BoldMT"/>
          <w:b/>
          <w:bCs/>
          <w:szCs w:val="20"/>
        </w:rPr>
        <w:t>Licence</w:t>
      </w:r>
    </w:p>
    <w:p w:rsidR="00661968" w:rsidRPr="001E6935" w:rsidRDefault="005854B2" w:rsidP="000F2324">
      <w:pPr>
        <w:autoSpaceDE w:val="0"/>
        <w:autoSpaceDN w:val="0"/>
        <w:adjustRightInd w:val="0"/>
        <w:spacing w:before="200"/>
        <w:rPr>
          <w:rFonts w:cs="Arial"/>
          <w:szCs w:val="20"/>
        </w:rPr>
      </w:pPr>
      <w:r>
        <w:rPr>
          <w:noProof/>
        </w:rPr>
        <w:drawing>
          <wp:anchor distT="0" distB="0" distL="114300" distR="114300" simplePos="0" relativeHeight="251741184" behindDoc="0" locked="0" layoutInCell="1" allowOverlap="1" wp14:anchorId="324DC645" wp14:editId="6CBC1563">
            <wp:simplePos x="0" y="0"/>
            <wp:positionH relativeFrom="column">
              <wp:posOffset>0</wp:posOffset>
            </wp:positionH>
            <wp:positionV relativeFrom="paragraph">
              <wp:posOffset>116840</wp:posOffset>
            </wp:positionV>
            <wp:extent cx="840105" cy="297815"/>
            <wp:effectExtent l="0" t="0" r="0" b="6985"/>
            <wp:wrapSquare wrapText="bothSides"/>
            <wp:docPr id="11" name="Picture 11" descr="http://i.creativecommons.org/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968" w:rsidRPr="001E6935">
        <w:rPr>
          <w:rFonts w:cs="Arial"/>
          <w:szCs w:val="20"/>
        </w:rPr>
        <w:t>This work is licensed under the Creative Commons CC BY 4.0 Australia</w:t>
      </w:r>
      <w:r w:rsidR="00661968">
        <w:rPr>
          <w:rFonts w:cs="Arial"/>
          <w:szCs w:val="20"/>
        </w:rPr>
        <w:t xml:space="preserve"> </w:t>
      </w:r>
      <w:r w:rsidR="00661968" w:rsidRPr="001E6935">
        <w:rPr>
          <w:rFonts w:cs="Arial"/>
          <w:szCs w:val="20"/>
        </w:rPr>
        <w:t>Licence. In essence, you are free to copy and distribute this material in any format,</w:t>
      </w:r>
      <w:r w:rsidR="00661968">
        <w:rPr>
          <w:rFonts w:cs="Arial"/>
          <w:szCs w:val="20"/>
        </w:rPr>
        <w:t xml:space="preserve"> </w:t>
      </w:r>
      <w:r w:rsidR="00661968" w:rsidRPr="001E6935">
        <w:rPr>
          <w:rFonts w:cs="Arial"/>
          <w:szCs w:val="20"/>
        </w:rPr>
        <w:t xml:space="preserve">as long as you attribute the work to the State of Queensland (The Public Trustee) and indicate if any changes have been made. To view a copy of this licence, visit </w:t>
      </w:r>
      <w:hyperlink r:id="rId12" w:history="1">
        <w:r w:rsidR="00661968" w:rsidRPr="001E6935">
          <w:rPr>
            <w:rStyle w:val="Hyperlink"/>
            <w:rFonts w:cs="Arial"/>
            <w:szCs w:val="20"/>
          </w:rPr>
          <w:t>https://creativecommons.org/licenses/by/4.0/</w:t>
        </w:r>
      </w:hyperlink>
      <w:r w:rsidR="00661968" w:rsidRPr="001E6935">
        <w:rPr>
          <w:rFonts w:cs="Arial"/>
          <w:szCs w:val="20"/>
        </w:rPr>
        <w:t>.</w:t>
      </w:r>
    </w:p>
    <w:p w:rsidR="00661968" w:rsidRPr="001E6935" w:rsidRDefault="00661968" w:rsidP="000F2324">
      <w:pPr>
        <w:spacing w:before="200"/>
        <w:rPr>
          <w:rFonts w:cs="Arial"/>
          <w:szCs w:val="20"/>
        </w:rPr>
      </w:pPr>
    </w:p>
    <w:p w:rsidR="00661968" w:rsidRPr="001E6935" w:rsidRDefault="00661968" w:rsidP="000F2324">
      <w:pPr>
        <w:spacing w:before="200"/>
        <w:rPr>
          <w:rFonts w:cs="Arial"/>
          <w:b/>
          <w:szCs w:val="20"/>
        </w:rPr>
      </w:pPr>
      <w:r w:rsidRPr="001E6935">
        <w:rPr>
          <w:rFonts w:cs="Arial"/>
          <w:b/>
          <w:szCs w:val="20"/>
        </w:rPr>
        <w:t>ISSN 1839 – 1451</w:t>
      </w:r>
    </w:p>
    <w:p w:rsidR="00661968" w:rsidRPr="001E6935" w:rsidRDefault="00661968" w:rsidP="000F2324">
      <w:pPr>
        <w:spacing w:before="200"/>
        <w:rPr>
          <w:rFonts w:cs="Arial"/>
          <w:szCs w:val="20"/>
        </w:rPr>
      </w:pPr>
      <w:r w:rsidRPr="001E6935">
        <w:rPr>
          <w:rFonts w:cs="Arial"/>
          <w:b/>
          <w:szCs w:val="20"/>
        </w:rPr>
        <w:t xml:space="preserve">Attribution: </w:t>
      </w:r>
      <w:r w:rsidRPr="001E6935">
        <w:rPr>
          <w:rFonts w:cs="Arial"/>
          <w:szCs w:val="20"/>
        </w:rPr>
        <w:t>The State of Queensland, The Public Trustee of Queensland</w:t>
      </w:r>
    </w:p>
    <w:p w:rsidR="00661968" w:rsidRPr="001E6935" w:rsidRDefault="00661968" w:rsidP="000F2324">
      <w:pPr>
        <w:autoSpaceDE w:val="0"/>
        <w:autoSpaceDN w:val="0"/>
        <w:adjustRightInd w:val="0"/>
        <w:spacing w:before="200"/>
        <w:rPr>
          <w:rFonts w:cs="Arial"/>
          <w:szCs w:val="20"/>
        </w:rPr>
      </w:pPr>
      <w:r w:rsidRPr="001E6935">
        <w:rPr>
          <w:rFonts w:cs="Arial"/>
          <w:b/>
          <w:bCs/>
          <w:szCs w:val="20"/>
        </w:rPr>
        <w:t xml:space="preserve">Disclaimer: </w:t>
      </w:r>
      <w:r w:rsidRPr="001E6935">
        <w:rPr>
          <w:rFonts w:cs="Arial"/>
          <w:szCs w:val="20"/>
        </w:rPr>
        <w:t>While every care has been taken in preparing this publication, the State of Queensland accepts no responsibility for decisions or actions taken as a result of any data, information, statement or advice, expressed or implied, contained within. To the best of our knowledge, the content was correct at the time of publishing.</w:t>
      </w:r>
    </w:p>
    <w:p w:rsidR="00661968" w:rsidRPr="001E6935" w:rsidRDefault="00661968" w:rsidP="000F2324">
      <w:pPr>
        <w:spacing w:before="200"/>
        <w:rPr>
          <w:rFonts w:cs="Arial"/>
          <w:szCs w:val="20"/>
        </w:rPr>
      </w:pPr>
      <w:r w:rsidRPr="001E6935">
        <w:rPr>
          <w:rFonts w:cs="Arial"/>
          <w:szCs w:val="20"/>
        </w:rPr>
        <w:t xml:space="preserve">An electronic copy of </w:t>
      </w:r>
      <w:r w:rsidR="00163998">
        <w:rPr>
          <w:rFonts w:cs="Arial"/>
          <w:szCs w:val="20"/>
        </w:rPr>
        <w:t>T</w:t>
      </w:r>
      <w:r w:rsidRPr="001E6935">
        <w:rPr>
          <w:rFonts w:cs="Arial"/>
          <w:szCs w:val="20"/>
        </w:rPr>
        <w:t xml:space="preserve">he Public Trustee’s Annual Report </w:t>
      </w:r>
      <w:r w:rsidR="00742666">
        <w:rPr>
          <w:rFonts w:cs="Arial"/>
          <w:szCs w:val="20"/>
        </w:rPr>
        <w:t xml:space="preserve">2017–18 </w:t>
      </w:r>
      <w:r w:rsidRPr="001E6935">
        <w:rPr>
          <w:rFonts w:cs="Arial"/>
          <w:szCs w:val="20"/>
        </w:rPr>
        <w:t xml:space="preserve">is available online at </w:t>
      </w:r>
      <w:hyperlink r:id="rId13" w:history="1">
        <w:r w:rsidRPr="001E6935">
          <w:rPr>
            <w:rStyle w:val="Hyperlink"/>
            <w:rFonts w:cs="Arial"/>
            <w:szCs w:val="20"/>
          </w:rPr>
          <w:t>www.pt.qld.gov.au</w:t>
        </w:r>
      </w:hyperlink>
      <w:r w:rsidR="00320BF7">
        <w:rPr>
          <w:rFonts w:cs="Arial"/>
          <w:szCs w:val="20"/>
        </w:rPr>
        <w:t>.</w:t>
      </w:r>
      <w:r w:rsidRPr="001E6935">
        <w:rPr>
          <w:rFonts w:cs="Arial"/>
          <w:szCs w:val="20"/>
        </w:rPr>
        <w:t xml:space="preserve"> You can also contact us to request a copy by calling 1300 360 044 or emailing </w:t>
      </w:r>
      <w:hyperlink r:id="rId14" w:history="1">
        <w:r w:rsidRPr="001E6935">
          <w:rPr>
            <w:rStyle w:val="Hyperlink"/>
            <w:rFonts w:cs="Arial"/>
            <w:szCs w:val="20"/>
          </w:rPr>
          <w:t>governance@pt.qld.gov.au</w:t>
        </w:r>
      </w:hyperlink>
      <w:r w:rsidRPr="001E6935">
        <w:rPr>
          <w:rFonts w:cs="Arial"/>
          <w:szCs w:val="20"/>
        </w:rPr>
        <w:t xml:space="preserve"> </w:t>
      </w:r>
    </w:p>
    <w:p w:rsidR="00661968" w:rsidRPr="001E6935" w:rsidRDefault="00661968" w:rsidP="000F2324">
      <w:pPr>
        <w:autoSpaceDE w:val="0"/>
        <w:autoSpaceDN w:val="0"/>
        <w:adjustRightInd w:val="0"/>
        <w:spacing w:before="200"/>
        <w:rPr>
          <w:rFonts w:cs="Arial"/>
          <w:szCs w:val="20"/>
        </w:rPr>
      </w:pPr>
      <w:r w:rsidRPr="001E6935">
        <w:rPr>
          <w:rFonts w:cs="Arial"/>
          <w:szCs w:val="20"/>
        </w:rPr>
        <w:t xml:space="preserve">A number of annual reporting requirements are also addressed through publication of information on the Queensland Open Data website at </w:t>
      </w:r>
      <w:hyperlink r:id="rId15" w:history="1">
        <w:r w:rsidRPr="001E6935">
          <w:rPr>
            <w:rStyle w:val="Hyperlink"/>
            <w:rFonts w:cs="Arial"/>
            <w:szCs w:val="20"/>
          </w:rPr>
          <w:t>data.qld.gov.au</w:t>
        </w:r>
        <w:r w:rsidRPr="001E6935">
          <w:rPr>
            <w:rStyle w:val="Hyperlink"/>
            <w:rFonts w:cs="Arial"/>
            <w:color w:val="auto"/>
            <w:szCs w:val="20"/>
            <w:u w:val="none"/>
          </w:rPr>
          <w:t>.</w:t>
        </w:r>
      </w:hyperlink>
    </w:p>
    <w:p w:rsidR="005120CF" w:rsidRDefault="00661968" w:rsidP="000F2324">
      <w:pPr>
        <w:spacing w:before="200"/>
      </w:pPr>
      <w:r w:rsidRPr="001E6935">
        <w:rPr>
          <w:rFonts w:cs="Arial"/>
          <w:szCs w:val="20"/>
        </w:rPr>
        <w:br w:type="page"/>
      </w:r>
    </w:p>
    <w:p w:rsidR="00013500" w:rsidRDefault="005120CF" w:rsidP="00013500">
      <w:pPr>
        <w:pStyle w:val="Heading1"/>
        <w:spacing w:before="200" w:line="276" w:lineRule="auto"/>
      </w:pPr>
      <w:bookmarkStart w:id="6" w:name="_Toc491861978"/>
      <w:bookmarkStart w:id="7" w:name="_Toc491867356"/>
      <w:bookmarkStart w:id="8" w:name="_Toc522807606"/>
      <w:bookmarkStart w:id="9" w:name="_Toc523406792"/>
      <w:bookmarkStart w:id="10" w:name="_Toc523475452"/>
      <w:r>
        <w:lastRenderedPageBreak/>
        <w:t>C</w:t>
      </w:r>
      <w:r w:rsidR="00700983">
        <w:t>ontents</w:t>
      </w:r>
      <w:bookmarkEnd w:id="6"/>
      <w:bookmarkEnd w:id="7"/>
      <w:bookmarkEnd w:id="8"/>
      <w:bookmarkEnd w:id="9"/>
      <w:bookmarkEnd w:id="10"/>
    </w:p>
    <w:p w:rsidR="00832AC6" w:rsidRDefault="00715AC7">
      <w:pPr>
        <w:pStyle w:val="TOC1"/>
        <w:rPr>
          <w:rFonts w:asciiTheme="minorHAnsi" w:eastAsiaTheme="minorEastAsia" w:hAnsiTheme="minorHAnsi" w:cstheme="minorBidi"/>
          <w:bCs w:val="0"/>
          <w:iCs w:val="0"/>
          <w:noProof/>
          <w:color w:val="auto"/>
          <w:sz w:val="22"/>
          <w:szCs w:val="22"/>
        </w:rPr>
      </w:pPr>
      <w:r w:rsidRPr="00715AC7">
        <w:rPr>
          <w:rFonts w:cs="Arial"/>
          <w:b/>
          <w:i/>
          <w:noProof/>
          <w:szCs w:val="20"/>
        </w:rPr>
        <w:fldChar w:fldCharType="begin"/>
      </w:r>
      <w:r w:rsidRPr="00715AC7">
        <w:rPr>
          <w:rFonts w:cs="Arial"/>
          <w:b/>
          <w:i/>
          <w:noProof/>
          <w:szCs w:val="20"/>
        </w:rPr>
        <w:instrText xml:space="preserve"> TOC \o "1-2" \u </w:instrText>
      </w:r>
      <w:r w:rsidRPr="00715AC7">
        <w:rPr>
          <w:rFonts w:cs="Arial"/>
          <w:b/>
          <w:i/>
          <w:noProof/>
          <w:szCs w:val="20"/>
        </w:rPr>
        <w:fldChar w:fldCharType="separate"/>
      </w:r>
      <w:r w:rsidR="00832AC6">
        <w:rPr>
          <w:noProof/>
        </w:rPr>
        <w:t>Letter of Compliance</w:t>
      </w:r>
      <w:r w:rsidR="00832AC6">
        <w:rPr>
          <w:noProof/>
        </w:rPr>
        <w:tab/>
      </w:r>
      <w:r w:rsidR="00832AC6">
        <w:rPr>
          <w:noProof/>
        </w:rPr>
        <w:fldChar w:fldCharType="begin"/>
      </w:r>
      <w:r w:rsidR="00832AC6">
        <w:rPr>
          <w:noProof/>
        </w:rPr>
        <w:instrText xml:space="preserve"> PAGEREF _Toc523475453 \h </w:instrText>
      </w:r>
      <w:r w:rsidR="00832AC6">
        <w:rPr>
          <w:noProof/>
        </w:rPr>
      </w:r>
      <w:r w:rsidR="00832AC6">
        <w:rPr>
          <w:noProof/>
        </w:rPr>
        <w:fldChar w:fldCharType="separate"/>
      </w:r>
      <w:r w:rsidR="00EE2C81">
        <w:rPr>
          <w:noProof/>
        </w:rPr>
        <w:t>iv</w:t>
      </w:r>
      <w:r w:rsidR="00832AC6">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Pr>
          <w:noProof/>
        </w:rPr>
        <w:t>From the CEO</w:t>
      </w:r>
      <w:r>
        <w:rPr>
          <w:noProof/>
        </w:rPr>
        <w:tab/>
      </w:r>
      <w:r>
        <w:rPr>
          <w:noProof/>
        </w:rPr>
        <w:fldChar w:fldCharType="begin"/>
      </w:r>
      <w:r>
        <w:rPr>
          <w:noProof/>
        </w:rPr>
        <w:instrText xml:space="preserve"> PAGEREF _Toc523475454 \h </w:instrText>
      </w:r>
      <w:r>
        <w:rPr>
          <w:noProof/>
        </w:rPr>
      </w:r>
      <w:r>
        <w:rPr>
          <w:noProof/>
        </w:rPr>
        <w:fldChar w:fldCharType="separate"/>
      </w:r>
      <w:r w:rsidR="00EE2C81">
        <w:rPr>
          <w:noProof/>
        </w:rPr>
        <w:t>1</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Pr>
          <w:noProof/>
        </w:rPr>
        <w:t>Snapshot of the Public Trustee in 2017–18</w:t>
      </w:r>
      <w:r>
        <w:rPr>
          <w:noProof/>
        </w:rPr>
        <w:tab/>
      </w:r>
      <w:r>
        <w:rPr>
          <w:noProof/>
        </w:rPr>
        <w:fldChar w:fldCharType="begin"/>
      </w:r>
      <w:r>
        <w:rPr>
          <w:noProof/>
        </w:rPr>
        <w:instrText xml:space="preserve"> PAGEREF _Toc523475455 \h </w:instrText>
      </w:r>
      <w:r>
        <w:rPr>
          <w:noProof/>
        </w:rPr>
      </w:r>
      <w:r>
        <w:rPr>
          <w:noProof/>
        </w:rPr>
        <w:fldChar w:fldCharType="separate"/>
      </w:r>
      <w:r w:rsidR="00EE2C81">
        <w:rPr>
          <w:noProof/>
        </w:rPr>
        <w:t>3</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Pr>
          <w:noProof/>
        </w:rPr>
        <w:t>About The Public Trustee</w:t>
      </w:r>
      <w:r>
        <w:rPr>
          <w:noProof/>
        </w:rPr>
        <w:tab/>
      </w:r>
      <w:r>
        <w:rPr>
          <w:noProof/>
        </w:rPr>
        <w:fldChar w:fldCharType="begin"/>
      </w:r>
      <w:r>
        <w:rPr>
          <w:noProof/>
        </w:rPr>
        <w:instrText xml:space="preserve"> PAGEREF _Toc523475456 \h </w:instrText>
      </w:r>
      <w:r>
        <w:rPr>
          <w:noProof/>
        </w:rPr>
      </w:r>
      <w:r>
        <w:rPr>
          <w:noProof/>
        </w:rPr>
        <w:fldChar w:fldCharType="separate"/>
      </w:r>
      <w:r w:rsidR="00EE2C81">
        <w:rPr>
          <w:noProof/>
        </w:rPr>
        <w:t>4</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Where to find us</w:t>
      </w:r>
      <w:r>
        <w:rPr>
          <w:noProof/>
        </w:rPr>
        <w:tab/>
      </w:r>
      <w:r>
        <w:rPr>
          <w:noProof/>
        </w:rPr>
        <w:fldChar w:fldCharType="begin"/>
      </w:r>
      <w:r>
        <w:rPr>
          <w:noProof/>
        </w:rPr>
        <w:instrText xml:space="preserve"> PAGEREF _Toc523475457 \h </w:instrText>
      </w:r>
      <w:r>
        <w:rPr>
          <w:noProof/>
        </w:rPr>
      </w:r>
      <w:r>
        <w:rPr>
          <w:noProof/>
        </w:rPr>
        <w:fldChar w:fldCharType="separate"/>
      </w:r>
      <w:r w:rsidR="00EE2C81">
        <w:rPr>
          <w:noProof/>
        </w:rPr>
        <w:t>4</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Our vision</w:t>
      </w:r>
      <w:r>
        <w:rPr>
          <w:noProof/>
        </w:rPr>
        <w:tab/>
      </w:r>
      <w:r>
        <w:rPr>
          <w:noProof/>
        </w:rPr>
        <w:fldChar w:fldCharType="begin"/>
      </w:r>
      <w:r>
        <w:rPr>
          <w:noProof/>
        </w:rPr>
        <w:instrText xml:space="preserve"> PAGEREF _Toc523475458 \h </w:instrText>
      </w:r>
      <w:r>
        <w:rPr>
          <w:noProof/>
        </w:rPr>
      </w:r>
      <w:r>
        <w:rPr>
          <w:noProof/>
        </w:rPr>
        <w:fldChar w:fldCharType="separate"/>
      </w:r>
      <w:r w:rsidR="00EE2C81">
        <w:rPr>
          <w:noProof/>
        </w:rPr>
        <w:t>5</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Our purpose</w:t>
      </w:r>
      <w:r>
        <w:rPr>
          <w:noProof/>
        </w:rPr>
        <w:tab/>
      </w:r>
      <w:r>
        <w:rPr>
          <w:noProof/>
        </w:rPr>
        <w:fldChar w:fldCharType="begin"/>
      </w:r>
      <w:r>
        <w:rPr>
          <w:noProof/>
        </w:rPr>
        <w:instrText xml:space="preserve"> PAGEREF _Toc523475459 \h </w:instrText>
      </w:r>
      <w:r>
        <w:rPr>
          <w:noProof/>
        </w:rPr>
      </w:r>
      <w:r>
        <w:rPr>
          <w:noProof/>
        </w:rPr>
        <w:fldChar w:fldCharType="separate"/>
      </w:r>
      <w:r w:rsidR="00EE2C81">
        <w:rPr>
          <w:noProof/>
        </w:rPr>
        <w:t>5</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Our</w:t>
      </w:r>
      <w:r w:rsidRPr="005A57D5">
        <w:rPr>
          <w:noProof/>
          <w:spacing w:val="-3"/>
        </w:rPr>
        <w:t xml:space="preserve"> </w:t>
      </w:r>
      <w:r>
        <w:rPr>
          <w:noProof/>
        </w:rPr>
        <w:t>values</w:t>
      </w:r>
      <w:r>
        <w:rPr>
          <w:noProof/>
        </w:rPr>
        <w:tab/>
      </w:r>
      <w:r w:rsidR="00924ADD">
        <w:rPr>
          <w:noProof/>
        </w:rPr>
        <w:t>6</w:t>
      </w:r>
    </w:p>
    <w:p w:rsidR="00832AC6" w:rsidRDefault="00832AC6">
      <w:pPr>
        <w:pStyle w:val="TOC2"/>
        <w:rPr>
          <w:rFonts w:asciiTheme="minorHAnsi" w:eastAsiaTheme="minorEastAsia" w:hAnsiTheme="minorHAnsi" w:cstheme="minorBidi"/>
          <w:bCs w:val="0"/>
          <w:noProof/>
          <w:color w:val="auto"/>
          <w:sz w:val="22"/>
        </w:rPr>
      </w:pPr>
      <w:r>
        <w:rPr>
          <w:noProof/>
        </w:rPr>
        <w:t>Our legislation</w:t>
      </w:r>
      <w:r>
        <w:rPr>
          <w:noProof/>
        </w:rPr>
        <w:tab/>
      </w:r>
      <w:r>
        <w:rPr>
          <w:noProof/>
        </w:rPr>
        <w:fldChar w:fldCharType="begin"/>
      </w:r>
      <w:r>
        <w:rPr>
          <w:noProof/>
        </w:rPr>
        <w:instrText xml:space="preserve"> PAGEREF _Toc523475461 \h </w:instrText>
      </w:r>
      <w:r>
        <w:rPr>
          <w:noProof/>
        </w:rPr>
      </w:r>
      <w:r>
        <w:rPr>
          <w:noProof/>
        </w:rPr>
        <w:fldChar w:fldCharType="separate"/>
      </w:r>
      <w:r w:rsidR="00EE2C81">
        <w:rPr>
          <w:noProof/>
        </w:rPr>
        <w:t>6</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Official Solicitor</w:t>
      </w:r>
      <w:r>
        <w:rPr>
          <w:noProof/>
        </w:rPr>
        <w:tab/>
      </w:r>
      <w:r>
        <w:rPr>
          <w:noProof/>
        </w:rPr>
        <w:fldChar w:fldCharType="begin"/>
      </w:r>
      <w:r>
        <w:rPr>
          <w:noProof/>
        </w:rPr>
        <w:instrText xml:space="preserve"> PAGEREF _Toc523475462 \h </w:instrText>
      </w:r>
      <w:r>
        <w:rPr>
          <w:noProof/>
        </w:rPr>
      </w:r>
      <w:r>
        <w:rPr>
          <w:noProof/>
        </w:rPr>
        <w:fldChar w:fldCharType="separate"/>
      </w:r>
      <w:r w:rsidR="00EE2C81">
        <w:rPr>
          <w:noProof/>
        </w:rPr>
        <w:t>7</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Our 2017–18 achievements</w:t>
      </w:r>
      <w:r>
        <w:rPr>
          <w:noProof/>
        </w:rPr>
        <w:tab/>
      </w:r>
      <w:r>
        <w:rPr>
          <w:noProof/>
        </w:rPr>
        <w:fldChar w:fldCharType="begin"/>
      </w:r>
      <w:r>
        <w:rPr>
          <w:noProof/>
        </w:rPr>
        <w:instrText xml:space="preserve"> PAGEREF _Toc523475463 \h </w:instrText>
      </w:r>
      <w:r>
        <w:rPr>
          <w:noProof/>
        </w:rPr>
      </w:r>
      <w:r>
        <w:rPr>
          <w:noProof/>
        </w:rPr>
        <w:fldChar w:fldCharType="separate"/>
      </w:r>
      <w:r w:rsidR="00EE2C81">
        <w:rPr>
          <w:noProof/>
        </w:rPr>
        <w:t>8</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Our strategic</w:t>
      </w:r>
      <w:r w:rsidRPr="005A57D5">
        <w:rPr>
          <w:noProof/>
          <w:spacing w:val="-14"/>
        </w:rPr>
        <w:t xml:space="preserve"> </w:t>
      </w:r>
      <w:r>
        <w:rPr>
          <w:noProof/>
        </w:rPr>
        <w:t>direction</w:t>
      </w:r>
      <w:r>
        <w:rPr>
          <w:noProof/>
        </w:rPr>
        <w:tab/>
      </w:r>
      <w:r>
        <w:rPr>
          <w:noProof/>
        </w:rPr>
        <w:fldChar w:fldCharType="begin"/>
      </w:r>
      <w:r>
        <w:rPr>
          <w:noProof/>
        </w:rPr>
        <w:instrText xml:space="preserve"> PAGEREF _Toc523475464 \h </w:instrText>
      </w:r>
      <w:r>
        <w:rPr>
          <w:noProof/>
        </w:rPr>
      </w:r>
      <w:r>
        <w:rPr>
          <w:noProof/>
        </w:rPr>
        <w:fldChar w:fldCharType="separate"/>
      </w:r>
      <w:r w:rsidR="00EE2C81">
        <w:rPr>
          <w:noProof/>
        </w:rPr>
        <w:t>10</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The year ahead</w:t>
      </w:r>
      <w:r>
        <w:rPr>
          <w:noProof/>
        </w:rPr>
        <w:tab/>
      </w:r>
      <w:r>
        <w:rPr>
          <w:noProof/>
        </w:rPr>
        <w:fldChar w:fldCharType="begin"/>
      </w:r>
      <w:r>
        <w:rPr>
          <w:noProof/>
        </w:rPr>
        <w:instrText xml:space="preserve"> PAGEREF _Toc523475465 \h </w:instrText>
      </w:r>
      <w:r>
        <w:rPr>
          <w:noProof/>
        </w:rPr>
      </w:r>
      <w:r>
        <w:rPr>
          <w:noProof/>
        </w:rPr>
        <w:fldChar w:fldCharType="separate"/>
      </w:r>
      <w:r w:rsidR="00EE2C81">
        <w:rPr>
          <w:noProof/>
        </w:rPr>
        <w:t>12</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Meeting challenges in our operating environment</w:t>
      </w:r>
      <w:r>
        <w:rPr>
          <w:noProof/>
        </w:rPr>
        <w:tab/>
      </w:r>
      <w:r>
        <w:rPr>
          <w:noProof/>
        </w:rPr>
        <w:fldChar w:fldCharType="begin"/>
      </w:r>
      <w:r>
        <w:rPr>
          <w:noProof/>
        </w:rPr>
        <w:instrText xml:space="preserve"> PAGEREF _Toc523475466 \h </w:instrText>
      </w:r>
      <w:r>
        <w:rPr>
          <w:noProof/>
        </w:rPr>
      </w:r>
      <w:r>
        <w:rPr>
          <w:noProof/>
        </w:rPr>
        <w:fldChar w:fldCharType="separate"/>
      </w:r>
      <w:r w:rsidR="00EE2C81">
        <w:rPr>
          <w:noProof/>
        </w:rPr>
        <w:t>13</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sidRPr="005A57D5">
        <w:rPr>
          <w:noProof/>
          <w:color w:val="000000"/>
        </w:rPr>
        <w:t>Non–financial performance</w:t>
      </w:r>
      <w:r>
        <w:rPr>
          <w:noProof/>
        </w:rPr>
        <w:tab/>
      </w:r>
      <w:r>
        <w:rPr>
          <w:noProof/>
        </w:rPr>
        <w:fldChar w:fldCharType="begin"/>
      </w:r>
      <w:r>
        <w:rPr>
          <w:noProof/>
        </w:rPr>
        <w:instrText xml:space="preserve"> PAGEREF _Toc523475467 \h </w:instrText>
      </w:r>
      <w:r>
        <w:rPr>
          <w:noProof/>
        </w:rPr>
      </w:r>
      <w:r>
        <w:rPr>
          <w:noProof/>
        </w:rPr>
        <w:fldChar w:fldCharType="separate"/>
      </w:r>
      <w:r w:rsidR="00EE2C81">
        <w:rPr>
          <w:noProof/>
        </w:rPr>
        <w:t>14</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Queensland Government objectives for the community</w:t>
      </w:r>
      <w:r>
        <w:rPr>
          <w:noProof/>
        </w:rPr>
        <w:tab/>
      </w:r>
      <w:r>
        <w:rPr>
          <w:noProof/>
        </w:rPr>
        <w:fldChar w:fldCharType="begin"/>
      </w:r>
      <w:r>
        <w:rPr>
          <w:noProof/>
        </w:rPr>
        <w:instrText xml:space="preserve"> PAGEREF _Toc523475468 \h </w:instrText>
      </w:r>
      <w:r>
        <w:rPr>
          <w:noProof/>
        </w:rPr>
      </w:r>
      <w:r>
        <w:rPr>
          <w:noProof/>
        </w:rPr>
        <w:fldChar w:fldCharType="separate"/>
      </w:r>
      <w:r w:rsidR="00EE2C81">
        <w:rPr>
          <w:noProof/>
        </w:rPr>
        <w:t>14</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Community Service Obligations (CSOs)</w:t>
      </w:r>
      <w:r>
        <w:rPr>
          <w:noProof/>
        </w:rPr>
        <w:tab/>
      </w:r>
      <w:r>
        <w:rPr>
          <w:noProof/>
        </w:rPr>
        <w:fldChar w:fldCharType="begin"/>
      </w:r>
      <w:r>
        <w:rPr>
          <w:noProof/>
        </w:rPr>
        <w:instrText xml:space="preserve"> PAGEREF _Toc523475469 \h </w:instrText>
      </w:r>
      <w:r>
        <w:rPr>
          <w:noProof/>
        </w:rPr>
      </w:r>
      <w:r>
        <w:rPr>
          <w:noProof/>
        </w:rPr>
        <w:fldChar w:fldCharType="separate"/>
      </w:r>
      <w:r w:rsidR="00EE2C81">
        <w:rPr>
          <w:noProof/>
        </w:rPr>
        <w:t>15</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Summary of our performance</w:t>
      </w:r>
      <w:r>
        <w:rPr>
          <w:noProof/>
        </w:rPr>
        <w:tab/>
      </w:r>
      <w:r>
        <w:rPr>
          <w:noProof/>
        </w:rPr>
        <w:fldChar w:fldCharType="begin"/>
      </w:r>
      <w:r>
        <w:rPr>
          <w:noProof/>
        </w:rPr>
        <w:instrText xml:space="preserve"> PAGEREF _Toc523475470 \h </w:instrText>
      </w:r>
      <w:r>
        <w:rPr>
          <w:noProof/>
        </w:rPr>
      </w:r>
      <w:r>
        <w:rPr>
          <w:noProof/>
        </w:rPr>
        <w:fldChar w:fldCharType="separate"/>
      </w:r>
      <w:r w:rsidR="00EE2C81">
        <w:rPr>
          <w:noProof/>
        </w:rPr>
        <w:t>16</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Philanthropy</w:t>
      </w:r>
      <w:r>
        <w:rPr>
          <w:noProof/>
        </w:rPr>
        <w:tab/>
      </w:r>
      <w:r>
        <w:rPr>
          <w:noProof/>
        </w:rPr>
        <w:fldChar w:fldCharType="begin"/>
      </w:r>
      <w:r>
        <w:rPr>
          <w:noProof/>
        </w:rPr>
        <w:instrText xml:space="preserve"> PAGEREF _Toc523475471 \h </w:instrText>
      </w:r>
      <w:r>
        <w:rPr>
          <w:noProof/>
        </w:rPr>
      </w:r>
      <w:r>
        <w:rPr>
          <w:noProof/>
        </w:rPr>
        <w:fldChar w:fldCharType="separate"/>
      </w:r>
      <w:r w:rsidR="00EE2C81">
        <w:rPr>
          <w:noProof/>
        </w:rPr>
        <w:t>17</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Pr>
          <w:noProof/>
        </w:rPr>
        <w:t>Financial performance</w:t>
      </w:r>
      <w:r>
        <w:rPr>
          <w:noProof/>
        </w:rPr>
        <w:tab/>
      </w:r>
      <w:r>
        <w:rPr>
          <w:noProof/>
        </w:rPr>
        <w:fldChar w:fldCharType="begin"/>
      </w:r>
      <w:r>
        <w:rPr>
          <w:noProof/>
        </w:rPr>
        <w:instrText xml:space="preserve"> PAGEREF _Toc523475472 \h </w:instrText>
      </w:r>
      <w:r>
        <w:rPr>
          <w:noProof/>
        </w:rPr>
      </w:r>
      <w:r>
        <w:rPr>
          <w:noProof/>
        </w:rPr>
        <w:fldChar w:fldCharType="separate"/>
      </w:r>
      <w:r w:rsidR="00EE2C81">
        <w:rPr>
          <w:noProof/>
        </w:rPr>
        <w:t>19</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Public Trustee of Queensland Investment Fund – Growth Trust</w:t>
      </w:r>
      <w:r>
        <w:rPr>
          <w:noProof/>
        </w:rPr>
        <w:tab/>
      </w:r>
      <w:r>
        <w:rPr>
          <w:noProof/>
        </w:rPr>
        <w:fldChar w:fldCharType="begin"/>
      </w:r>
      <w:r>
        <w:rPr>
          <w:noProof/>
        </w:rPr>
        <w:instrText xml:space="preserve"> PAGEREF _Toc523475473 \h </w:instrText>
      </w:r>
      <w:r>
        <w:rPr>
          <w:noProof/>
        </w:rPr>
      </w:r>
      <w:r>
        <w:rPr>
          <w:noProof/>
        </w:rPr>
        <w:fldChar w:fldCharType="separate"/>
      </w:r>
      <w:r w:rsidR="00EE2C81">
        <w:rPr>
          <w:noProof/>
        </w:rPr>
        <w:t>22</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Pr>
          <w:noProof/>
        </w:rPr>
        <w:t>Management and structure</w:t>
      </w:r>
      <w:r>
        <w:rPr>
          <w:noProof/>
        </w:rPr>
        <w:tab/>
      </w:r>
      <w:r>
        <w:rPr>
          <w:noProof/>
        </w:rPr>
        <w:fldChar w:fldCharType="begin"/>
      </w:r>
      <w:r>
        <w:rPr>
          <w:noProof/>
        </w:rPr>
        <w:instrText xml:space="preserve"> PAGEREF _Toc523475474 \h </w:instrText>
      </w:r>
      <w:r>
        <w:rPr>
          <w:noProof/>
        </w:rPr>
      </w:r>
      <w:r>
        <w:rPr>
          <w:noProof/>
        </w:rPr>
        <w:fldChar w:fldCharType="separate"/>
      </w:r>
      <w:r w:rsidR="00EE2C81">
        <w:rPr>
          <w:noProof/>
        </w:rPr>
        <w:t>23</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Executive management</w:t>
      </w:r>
      <w:r>
        <w:rPr>
          <w:noProof/>
        </w:rPr>
        <w:tab/>
      </w:r>
      <w:r>
        <w:rPr>
          <w:noProof/>
        </w:rPr>
        <w:fldChar w:fldCharType="begin"/>
      </w:r>
      <w:r>
        <w:rPr>
          <w:noProof/>
        </w:rPr>
        <w:instrText xml:space="preserve"> PAGEREF _Toc523475475 \h </w:instrText>
      </w:r>
      <w:r>
        <w:rPr>
          <w:noProof/>
        </w:rPr>
      </w:r>
      <w:r>
        <w:rPr>
          <w:noProof/>
        </w:rPr>
        <w:fldChar w:fldCharType="separate"/>
      </w:r>
      <w:r w:rsidR="00EE2C81">
        <w:rPr>
          <w:noProof/>
        </w:rPr>
        <w:t>23</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sidRPr="005A57D5">
        <w:rPr>
          <w:noProof/>
          <w:lang w:val="en-US" w:bidi="he-IL"/>
        </w:rPr>
        <w:t>Senior internal management committees</w:t>
      </w:r>
      <w:r>
        <w:rPr>
          <w:noProof/>
        </w:rPr>
        <w:tab/>
      </w:r>
      <w:r>
        <w:rPr>
          <w:noProof/>
        </w:rPr>
        <w:fldChar w:fldCharType="begin"/>
      </w:r>
      <w:r>
        <w:rPr>
          <w:noProof/>
        </w:rPr>
        <w:instrText xml:space="preserve"> PAGEREF _Toc523475476 \h </w:instrText>
      </w:r>
      <w:r>
        <w:rPr>
          <w:noProof/>
        </w:rPr>
      </w:r>
      <w:r>
        <w:rPr>
          <w:noProof/>
        </w:rPr>
        <w:fldChar w:fldCharType="separate"/>
      </w:r>
      <w:r w:rsidR="00EE2C81">
        <w:rPr>
          <w:noProof/>
        </w:rPr>
        <w:t>26</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Boards and committees with external membership</w:t>
      </w:r>
      <w:r>
        <w:rPr>
          <w:noProof/>
        </w:rPr>
        <w:tab/>
      </w:r>
      <w:r>
        <w:rPr>
          <w:noProof/>
        </w:rPr>
        <w:fldChar w:fldCharType="begin"/>
      </w:r>
      <w:r>
        <w:rPr>
          <w:noProof/>
        </w:rPr>
        <w:instrText xml:space="preserve"> PAGEREF _Toc523475477 \h </w:instrText>
      </w:r>
      <w:r>
        <w:rPr>
          <w:noProof/>
        </w:rPr>
      </w:r>
      <w:r>
        <w:rPr>
          <w:noProof/>
        </w:rPr>
        <w:fldChar w:fldCharType="separate"/>
      </w:r>
      <w:r w:rsidR="00EE2C81">
        <w:rPr>
          <w:noProof/>
        </w:rPr>
        <w:t>30</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Public Sector Ethics</w:t>
      </w:r>
      <w:r>
        <w:rPr>
          <w:noProof/>
        </w:rPr>
        <w:tab/>
      </w:r>
      <w:r>
        <w:rPr>
          <w:noProof/>
        </w:rPr>
        <w:fldChar w:fldCharType="begin"/>
      </w:r>
      <w:r>
        <w:rPr>
          <w:noProof/>
        </w:rPr>
        <w:instrText xml:space="preserve"> PAGEREF _Toc523475478 \h </w:instrText>
      </w:r>
      <w:r>
        <w:rPr>
          <w:noProof/>
        </w:rPr>
      </w:r>
      <w:r>
        <w:rPr>
          <w:noProof/>
        </w:rPr>
        <w:fldChar w:fldCharType="separate"/>
      </w:r>
      <w:r w:rsidR="00EE2C81">
        <w:rPr>
          <w:noProof/>
        </w:rPr>
        <w:t>33</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Public Sector Values</w:t>
      </w:r>
      <w:r>
        <w:rPr>
          <w:noProof/>
        </w:rPr>
        <w:tab/>
      </w:r>
      <w:r>
        <w:rPr>
          <w:noProof/>
        </w:rPr>
        <w:fldChar w:fldCharType="begin"/>
      </w:r>
      <w:r>
        <w:rPr>
          <w:noProof/>
        </w:rPr>
        <w:instrText xml:space="preserve"> PAGEREF _Toc523475479 \h </w:instrText>
      </w:r>
      <w:r>
        <w:rPr>
          <w:noProof/>
        </w:rPr>
      </w:r>
      <w:r>
        <w:rPr>
          <w:noProof/>
        </w:rPr>
        <w:fldChar w:fldCharType="separate"/>
      </w:r>
      <w:r w:rsidR="00EE2C81">
        <w:rPr>
          <w:noProof/>
        </w:rPr>
        <w:t>34</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Pr>
          <w:noProof/>
        </w:rPr>
        <w:t>Governance – risk management and accountability</w:t>
      </w:r>
      <w:r>
        <w:rPr>
          <w:noProof/>
        </w:rPr>
        <w:tab/>
      </w:r>
      <w:r>
        <w:rPr>
          <w:noProof/>
        </w:rPr>
        <w:fldChar w:fldCharType="begin"/>
      </w:r>
      <w:r>
        <w:rPr>
          <w:noProof/>
        </w:rPr>
        <w:instrText xml:space="preserve"> PAGEREF _Toc523475480 \h </w:instrText>
      </w:r>
      <w:r>
        <w:rPr>
          <w:noProof/>
        </w:rPr>
      </w:r>
      <w:r>
        <w:rPr>
          <w:noProof/>
        </w:rPr>
        <w:fldChar w:fldCharType="separate"/>
      </w:r>
      <w:r w:rsidR="00EE2C81">
        <w:rPr>
          <w:noProof/>
        </w:rPr>
        <w:t>36</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Governance and Risk Directorate</w:t>
      </w:r>
      <w:r>
        <w:rPr>
          <w:noProof/>
        </w:rPr>
        <w:tab/>
      </w:r>
      <w:r>
        <w:rPr>
          <w:noProof/>
        </w:rPr>
        <w:fldChar w:fldCharType="begin"/>
      </w:r>
      <w:r>
        <w:rPr>
          <w:noProof/>
        </w:rPr>
        <w:instrText xml:space="preserve"> PAGEREF _Toc523475481 \h </w:instrText>
      </w:r>
      <w:r>
        <w:rPr>
          <w:noProof/>
        </w:rPr>
      </w:r>
      <w:r>
        <w:rPr>
          <w:noProof/>
        </w:rPr>
        <w:fldChar w:fldCharType="separate"/>
      </w:r>
      <w:r w:rsidR="00EE2C81">
        <w:rPr>
          <w:noProof/>
        </w:rPr>
        <w:t>36</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Risk management</w:t>
      </w:r>
      <w:r>
        <w:rPr>
          <w:noProof/>
        </w:rPr>
        <w:tab/>
      </w:r>
      <w:r>
        <w:rPr>
          <w:noProof/>
        </w:rPr>
        <w:fldChar w:fldCharType="begin"/>
      </w:r>
      <w:r>
        <w:rPr>
          <w:noProof/>
        </w:rPr>
        <w:instrText xml:space="preserve"> PAGEREF _Toc523475482 \h </w:instrText>
      </w:r>
      <w:r>
        <w:rPr>
          <w:noProof/>
        </w:rPr>
      </w:r>
      <w:r>
        <w:rPr>
          <w:noProof/>
        </w:rPr>
        <w:fldChar w:fldCharType="separate"/>
      </w:r>
      <w:r w:rsidR="00EE2C81">
        <w:rPr>
          <w:noProof/>
        </w:rPr>
        <w:t>37</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External scrutiny</w:t>
      </w:r>
      <w:r>
        <w:rPr>
          <w:noProof/>
        </w:rPr>
        <w:tab/>
      </w:r>
      <w:r>
        <w:rPr>
          <w:noProof/>
        </w:rPr>
        <w:fldChar w:fldCharType="begin"/>
      </w:r>
      <w:r>
        <w:rPr>
          <w:noProof/>
        </w:rPr>
        <w:instrText xml:space="preserve"> PAGEREF _Toc523475483 \h </w:instrText>
      </w:r>
      <w:r>
        <w:rPr>
          <w:noProof/>
        </w:rPr>
      </w:r>
      <w:r>
        <w:rPr>
          <w:noProof/>
        </w:rPr>
        <w:fldChar w:fldCharType="separate"/>
      </w:r>
      <w:r w:rsidR="00EE2C81">
        <w:rPr>
          <w:noProof/>
        </w:rPr>
        <w:t>38</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Internal audit</w:t>
      </w:r>
      <w:r>
        <w:rPr>
          <w:noProof/>
        </w:rPr>
        <w:tab/>
      </w:r>
      <w:r>
        <w:rPr>
          <w:noProof/>
        </w:rPr>
        <w:fldChar w:fldCharType="begin"/>
      </w:r>
      <w:r>
        <w:rPr>
          <w:noProof/>
        </w:rPr>
        <w:instrText xml:space="preserve"> PAGEREF _Toc523475484 \h </w:instrText>
      </w:r>
      <w:r>
        <w:rPr>
          <w:noProof/>
        </w:rPr>
      </w:r>
      <w:r>
        <w:rPr>
          <w:noProof/>
        </w:rPr>
        <w:fldChar w:fldCharType="separate"/>
      </w:r>
      <w:r w:rsidR="00EE2C81">
        <w:rPr>
          <w:noProof/>
        </w:rPr>
        <w:t>38</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Information systems and recordkeeping</w:t>
      </w:r>
      <w:r>
        <w:rPr>
          <w:noProof/>
        </w:rPr>
        <w:tab/>
      </w:r>
      <w:r>
        <w:rPr>
          <w:noProof/>
        </w:rPr>
        <w:fldChar w:fldCharType="begin"/>
      </w:r>
      <w:r>
        <w:rPr>
          <w:noProof/>
        </w:rPr>
        <w:instrText xml:space="preserve"> PAGEREF _Toc523475485 \h </w:instrText>
      </w:r>
      <w:r>
        <w:rPr>
          <w:noProof/>
        </w:rPr>
      </w:r>
      <w:r>
        <w:rPr>
          <w:noProof/>
        </w:rPr>
        <w:fldChar w:fldCharType="separate"/>
      </w:r>
      <w:r w:rsidR="00EE2C81">
        <w:rPr>
          <w:noProof/>
        </w:rPr>
        <w:t>39</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Pr>
          <w:noProof/>
        </w:rPr>
        <w:t>Governance – human resources</w:t>
      </w:r>
      <w:r>
        <w:rPr>
          <w:noProof/>
        </w:rPr>
        <w:tab/>
      </w:r>
      <w:r>
        <w:rPr>
          <w:noProof/>
        </w:rPr>
        <w:fldChar w:fldCharType="begin"/>
      </w:r>
      <w:r>
        <w:rPr>
          <w:noProof/>
        </w:rPr>
        <w:instrText xml:space="preserve"> PAGEREF _Toc523475486 \h </w:instrText>
      </w:r>
      <w:r>
        <w:rPr>
          <w:noProof/>
        </w:rPr>
      </w:r>
      <w:r>
        <w:rPr>
          <w:noProof/>
        </w:rPr>
        <w:fldChar w:fldCharType="separate"/>
      </w:r>
      <w:r w:rsidR="00EE2C81">
        <w:rPr>
          <w:noProof/>
        </w:rPr>
        <w:t>40</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Workforce planning and performance</w:t>
      </w:r>
      <w:r>
        <w:rPr>
          <w:noProof/>
        </w:rPr>
        <w:tab/>
      </w:r>
      <w:r>
        <w:rPr>
          <w:noProof/>
        </w:rPr>
        <w:fldChar w:fldCharType="begin"/>
      </w:r>
      <w:r>
        <w:rPr>
          <w:noProof/>
        </w:rPr>
        <w:instrText xml:space="preserve"> PAGEREF _Toc523475487 \h </w:instrText>
      </w:r>
      <w:r>
        <w:rPr>
          <w:noProof/>
        </w:rPr>
      </w:r>
      <w:r>
        <w:rPr>
          <w:noProof/>
        </w:rPr>
        <w:fldChar w:fldCharType="separate"/>
      </w:r>
      <w:r w:rsidR="00EE2C81">
        <w:rPr>
          <w:noProof/>
        </w:rPr>
        <w:t>40</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Staffing</w:t>
      </w:r>
      <w:r>
        <w:rPr>
          <w:noProof/>
        </w:rPr>
        <w:tab/>
      </w:r>
      <w:r>
        <w:rPr>
          <w:noProof/>
        </w:rPr>
        <w:fldChar w:fldCharType="begin"/>
      </w:r>
      <w:r>
        <w:rPr>
          <w:noProof/>
        </w:rPr>
        <w:instrText xml:space="preserve"> PAGEREF _Toc523475488 \h </w:instrText>
      </w:r>
      <w:r>
        <w:rPr>
          <w:noProof/>
        </w:rPr>
      </w:r>
      <w:r>
        <w:rPr>
          <w:noProof/>
        </w:rPr>
        <w:fldChar w:fldCharType="separate"/>
      </w:r>
      <w:r w:rsidR="00EE2C81">
        <w:rPr>
          <w:noProof/>
        </w:rPr>
        <w:t>40</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Early retirement, redundancy and retrenchment</w:t>
      </w:r>
      <w:r>
        <w:rPr>
          <w:noProof/>
        </w:rPr>
        <w:tab/>
      </w:r>
      <w:r>
        <w:rPr>
          <w:noProof/>
        </w:rPr>
        <w:fldChar w:fldCharType="begin"/>
      </w:r>
      <w:r>
        <w:rPr>
          <w:noProof/>
        </w:rPr>
        <w:instrText xml:space="preserve"> PAGEREF _Toc523475489 \h </w:instrText>
      </w:r>
      <w:r>
        <w:rPr>
          <w:noProof/>
        </w:rPr>
      </w:r>
      <w:r>
        <w:rPr>
          <w:noProof/>
        </w:rPr>
        <w:fldChar w:fldCharType="separate"/>
      </w:r>
      <w:r w:rsidR="00EE2C81">
        <w:rPr>
          <w:noProof/>
        </w:rPr>
        <w:t>41</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sidRPr="00EE2C81">
        <w:rPr>
          <w:rFonts w:cs="Arial"/>
          <w:noProof/>
        </w:rPr>
        <w:t>Our offices</w:t>
      </w:r>
      <w:r>
        <w:rPr>
          <w:noProof/>
        </w:rPr>
        <w:tab/>
      </w:r>
      <w:r>
        <w:rPr>
          <w:noProof/>
        </w:rPr>
        <w:fldChar w:fldCharType="begin"/>
      </w:r>
      <w:r>
        <w:rPr>
          <w:noProof/>
        </w:rPr>
        <w:instrText xml:space="preserve"> PAGEREF _Toc523475490 \h </w:instrText>
      </w:r>
      <w:r>
        <w:rPr>
          <w:noProof/>
        </w:rPr>
      </w:r>
      <w:r>
        <w:rPr>
          <w:noProof/>
        </w:rPr>
        <w:fldChar w:fldCharType="separate"/>
      </w:r>
      <w:r w:rsidR="00EE2C81">
        <w:rPr>
          <w:noProof/>
        </w:rPr>
        <w:t>42</w:t>
      </w:r>
      <w:r>
        <w:rPr>
          <w:noProof/>
        </w:rPr>
        <w:fldChar w:fldCharType="end"/>
      </w:r>
    </w:p>
    <w:p w:rsidR="00832AC6" w:rsidRDefault="00832AC6">
      <w:pPr>
        <w:pStyle w:val="TOC2"/>
        <w:rPr>
          <w:rFonts w:asciiTheme="minorHAnsi" w:eastAsiaTheme="minorEastAsia" w:hAnsiTheme="minorHAnsi" w:cstheme="minorBidi"/>
          <w:bCs w:val="0"/>
          <w:noProof/>
          <w:color w:val="auto"/>
          <w:sz w:val="22"/>
        </w:rPr>
      </w:pPr>
      <w:r>
        <w:rPr>
          <w:noProof/>
        </w:rPr>
        <w:t>Outreach locations</w:t>
      </w:r>
      <w:r>
        <w:rPr>
          <w:noProof/>
        </w:rPr>
        <w:tab/>
      </w:r>
      <w:r>
        <w:rPr>
          <w:noProof/>
        </w:rPr>
        <w:fldChar w:fldCharType="begin"/>
      </w:r>
      <w:r>
        <w:rPr>
          <w:noProof/>
        </w:rPr>
        <w:instrText xml:space="preserve"> PAGEREF _Toc523475491 \h </w:instrText>
      </w:r>
      <w:r>
        <w:rPr>
          <w:noProof/>
        </w:rPr>
      </w:r>
      <w:r>
        <w:rPr>
          <w:noProof/>
        </w:rPr>
        <w:fldChar w:fldCharType="separate"/>
      </w:r>
      <w:r w:rsidR="00EE2C81">
        <w:rPr>
          <w:noProof/>
        </w:rPr>
        <w:t>43</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Pr>
          <w:noProof/>
        </w:rPr>
        <w:t>Glossary</w:t>
      </w:r>
      <w:r>
        <w:rPr>
          <w:noProof/>
        </w:rPr>
        <w:tab/>
      </w:r>
      <w:r>
        <w:rPr>
          <w:noProof/>
        </w:rPr>
        <w:fldChar w:fldCharType="begin"/>
      </w:r>
      <w:r>
        <w:rPr>
          <w:noProof/>
        </w:rPr>
        <w:instrText xml:space="preserve"> PAGEREF _Toc523475492 \h </w:instrText>
      </w:r>
      <w:r>
        <w:rPr>
          <w:noProof/>
        </w:rPr>
      </w:r>
      <w:r>
        <w:rPr>
          <w:noProof/>
        </w:rPr>
        <w:fldChar w:fldCharType="separate"/>
      </w:r>
      <w:r w:rsidR="00EE2C81">
        <w:rPr>
          <w:noProof/>
        </w:rPr>
        <w:t>45</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Pr>
          <w:noProof/>
        </w:rPr>
        <w:t>Acronyms</w:t>
      </w:r>
      <w:r>
        <w:rPr>
          <w:noProof/>
        </w:rPr>
        <w:tab/>
      </w:r>
      <w:r>
        <w:rPr>
          <w:noProof/>
        </w:rPr>
        <w:fldChar w:fldCharType="begin"/>
      </w:r>
      <w:r>
        <w:rPr>
          <w:noProof/>
        </w:rPr>
        <w:instrText xml:space="preserve"> PAGEREF _Toc523475493 \h </w:instrText>
      </w:r>
      <w:r>
        <w:rPr>
          <w:noProof/>
        </w:rPr>
      </w:r>
      <w:r>
        <w:rPr>
          <w:noProof/>
        </w:rPr>
        <w:fldChar w:fldCharType="separate"/>
      </w:r>
      <w:r w:rsidR="00EE2C81">
        <w:rPr>
          <w:noProof/>
        </w:rPr>
        <w:t>47</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Pr>
          <w:noProof/>
        </w:rPr>
        <w:t>Th</w:t>
      </w:r>
      <w:r w:rsidR="0092475F">
        <w:rPr>
          <w:noProof/>
        </w:rPr>
        <w:t xml:space="preserve">e Public Trustee of Queensland </w:t>
      </w:r>
      <w:r>
        <w:rPr>
          <w:noProof/>
        </w:rPr>
        <w:t>Financial Statements</w:t>
      </w:r>
      <w:r>
        <w:rPr>
          <w:noProof/>
        </w:rPr>
        <w:tab/>
      </w:r>
      <w:r>
        <w:rPr>
          <w:noProof/>
        </w:rPr>
        <w:fldChar w:fldCharType="begin"/>
      </w:r>
      <w:r>
        <w:rPr>
          <w:noProof/>
        </w:rPr>
        <w:instrText xml:space="preserve"> PAGEREF _Toc523475494 \h </w:instrText>
      </w:r>
      <w:r>
        <w:rPr>
          <w:noProof/>
        </w:rPr>
      </w:r>
      <w:r>
        <w:rPr>
          <w:noProof/>
        </w:rPr>
        <w:fldChar w:fldCharType="separate"/>
      </w:r>
      <w:r w:rsidR="00EE2C81">
        <w:rPr>
          <w:noProof/>
        </w:rPr>
        <w:t>48</w:t>
      </w:r>
      <w:r>
        <w:rPr>
          <w:noProof/>
        </w:rPr>
        <w:fldChar w:fldCharType="end"/>
      </w:r>
    </w:p>
    <w:p w:rsidR="00832AC6" w:rsidRDefault="00832AC6">
      <w:pPr>
        <w:pStyle w:val="TOC1"/>
        <w:rPr>
          <w:rFonts w:asciiTheme="minorHAnsi" w:eastAsiaTheme="minorEastAsia" w:hAnsiTheme="minorHAnsi" w:cstheme="minorBidi"/>
          <w:bCs w:val="0"/>
          <w:iCs w:val="0"/>
          <w:noProof/>
          <w:color w:val="auto"/>
          <w:sz w:val="22"/>
          <w:szCs w:val="22"/>
        </w:rPr>
      </w:pPr>
      <w:r>
        <w:rPr>
          <w:noProof/>
        </w:rPr>
        <w:t>Public Trustee of Queensland Growth Trust Financial Statements</w:t>
      </w:r>
      <w:r>
        <w:rPr>
          <w:noProof/>
        </w:rPr>
        <w:tab/>
      </w:r>
      <w:r w:rsidR="009C2223">
        <w:rPr>
          <w:noProof/>
        </w:rPr>
        <w:t>96</w:t>
      </w:r>
    </w:p>
    <w:p w:rsidR="00785E5B" w:rsidRDefault="00832AC6" w:rsidP="0092475F">
      <w:pPr>
        <w:pStyle w:val="TOC1"/>
      </w:pPr>
      <w:r>
        <w:rPr>
          <w:noProof/>
        </w:rPr>
        <w:t>Compliance Checklist</w:t>
      </w:r>
      <w:r>
        <w:rPr>
          <w:noProof/>
        </w:rPr>
        <w:tab/>
      </w:r>
      <w:r w:rsidR="009C2223">
        <w:rPr>
          <w:noProof/>
        </w:rPr>
        <w:t>120</w:t>
      </w:r>
      <w:r w:rsidR="00715AC7" w:rsidRPr="00715AC7">
        <w:rPr>
          <w:rFonts w:cs="Arial"/>
          <w:bCs w:val="0"/>
          <w:iCs w:val="0"/>
          <w:noProof/>
          <w:szCs w:val="20"/>
        </w:rPr>
        <w:fldChar w:fldCharType="end"/>
      </w:r>
    </w:p>
    <w:p w:rsidR="005120CF" w:rsidRDefault="00690111" w:rsidP="000F2324">
      <w:pPr>
        <w:pStyle w:val="Heading1"/>
        <w:spacing w:before="200" w:line="276" w:lineRule="auto"/>
      </w:pPr>
      <w:bookmarkStart w:id="11" w:name="_Toc491867357"/>
      <w:bookmarkStart w:id="12" w:name="_Toc523475453"/>
      <w:r>
        <w:rPr>
          <w:noProof/>
        </w:rPr>
        <w:lastRenderedPageBreak/>
        <w:drawing>
          <wp:anchor distT="0" distB="0" distL="114300" distR="114300" simplePos="0" relativeHeight="251800576" behindDoc="0" locked="0" layoutInCell="1" allowOverlap="1" wp14:anchorId="29385D33" wp14:editId="725C3AED">
            <wp:simplePos x="0" y="0"/>
            <wp:positionH relativeFrom="column">
              <wp:posOffset>-328295</wp:posOffset>
            </wp:positionH>
            <wp:positionV relativeFrom="paragraph">
              <wp:posOffset>534670</wp:posOffset>
            </wp:positionV>
            <wp:extent cx="6064250" cy="7979410"/>
            <wp:effectExtent l="0" t="0" r="0" b="25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of-compliance.jpg"/>
                    <pic:cNvPicPr/>
                  </pic:nvPicPr>
                  <pic:blipFill rotWithShape="1">
                    <a:blip r:embed="rId16">
                      <a:extLst>
                        <a:ext uri="{28A0092B-C50C-407E-A947-70E740481C1C}">
                          <a14:useLocalDpi xmlns:a14="http://schemas.microsoft.com/office/drawing/2010/main" val="0"/>
                        </a:ext>
                      </a:extLst>
                    </a:blip>
                    <a:srcRect t="-1628" b="12902"/>
                    <a:stretch/>
                  </pic:blipFill>
                  <pic:spPr bwMode="auto">
                    <a:xfrm>
                      <a:off x="0" y="0"/>
                      <a:ext cx="6064250" cy="797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0CF">
        <w:t>Letter of Compliance</w:t>
      </w:r>
      <w:bookmarkEnd w:id="11"/>
      <w:bookmarkEnd w:id="12"/>
    </w:p>
    <w:p w:rsidR="005643D5" w:rsidRPr="005643D5" w:rsidRDefault="005643D5" w:rsidP="000F2324">
      <w:pPr>
        <w:spacing w:before="200"/>
      </w:pPr>
    </w:p>
    <w:p w:rsidR="00EF4F70" w:rsidRDefault="00EF4F70">
      <w:pPr>
        <w:spacing w:before="0" w:after="200"/>
        <w:sectPr w:rsidR="00EF4F70" w:rsidSect="00EF4F70">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40" w:right="1440" w:bottom="1440" w:left="1440" w:header="708" w:footer="708" w:gutter="0"/>
          <w:pgNumType w:fmt="lowerRoman" w:start="1"/>
          <w:cols w:space="708"/>
          <w:docGrid w:linePitch="360"/>
        </w:sectPr>
      </w:pPr>
    </w:p>
    <w:p w:rsidR="005120CF" w:rsidRDefault="00DB1B1B" w:rsidP="000F2324">
      <w:pPr>
        <w:pStyle w:val="Heading1"/>
        <w:spacing w:before="200" w:line="276" w:lineRule="auto"/>
      </w:pPr>
      <w:bookmarkStart w:id="13" w:name="_Toc523475454"/>
      <w:r>
        <w:lastRenderedPageBreak/>
        <w:t>From the CEO</w:t>
      </w:r>
      <w:bookmarkEnd w:id="13"/>
    </w:p>
    <w:p w:rsidR="0059183A" w:rsidRDefault="0059183A" w:rsidP="0059183A">
      <w:pPr>
        <w:spacing w:before="200"/>
        <w:rPr>
          <w:rFonts w:cs="Arial"/>
          <w:szCs w:val="20"/>
        </w:rPr>
      </w:pPr>
      <w:r>
        <w:rPr>
          <w:rFonts w:cs="Arial"/>
          <w:spacing w:val="-5"/>
          <w:szCs w:val="20"/>
        </w:rPr>
        <w:t>This past year has been an exciting and productive time for the Public Trustee.</w:t>
      </w:r>
      <w:r>
        <w:rPr>
          <w:rFonts w:cs="Arial"/>
          <w:szCs w:val="20"/>
        </w:rPr>
        <w:t xml:space="preserve"> The population of our great State has climbed to over 5 million people, and I am seeing an increasing demand for our core services. The increase is due in part to the effect of the Baby Boomer generation reaching retirement age - this generation controls much larger and more complex asset structures than any previous generation, and is expected to live longer. </w:t>
      </w:r>
    </w:p>
    <w:p w:rsidR="0059183A" w:rsidRDefault="0059183A" w:rsidP="0059183A">
      <w:pPr>
        <w:spacing w:before="200"/>
        <w:rPr>
          <w:rFonts w:cs="Arial"/>
          <w:szCs w:val="20"/>
        </w:rPr>
      </w:pPr>
      <w:r>
        <w:rPr>
          <w:rFonts w:cs="Arial"/>
          <w:szCs w:val="20"/>
        </w:rPr>
        <w:t>These factors will continue to drive an increase in clients requiring assistance in managing their financial affairs and deceased estates to be administer</w:t>
      </w:r>
      <w:r w:rsidR="00A37601">
        <w:rPr>
          <w:rFonts w:cs="Arial"/>
          <w:szCs w:val="20"/>
        </w:rPr>
        <w:t>ed. The Public Trustee is focus</w:t>
      </w:r>
      <w:r>
        <w:rPr>
          <w:rFonts w:cs="Arial"/>
          <w:szCs w:val="20"/>
        </w:rPr>
        <w:t xml:space="preserve">ed on delivering quality frontline services that respond to these changing client and community needs. Our Strategic Plan articulates our purpose: to lead the evolution and delivery of trustee, estate and administration services that make a positive difference in the lives of Queenslanders. </w:t>
      </w:r>
    </w:p>
    <w:p w:rsidR="0059183A" w:rsidRDefault="0059183A" w:rsidP="0059183A">
      <w:pPr>
        <w:spacing w:before="200"/>
        <w:rPr>
          <w:rFonts w:cs="Arial"/>
          <w:szCs w:val="20"/>
        </w:rPr>
      </w:pPr>
      <w:r>
        <w:rPr>
          <w:rFonts w:cs="Arial"/>
          <w:szCs w:val="20"/>
        </w:rPr>
        <w:t xml:space="preserve">To support the delivery of these services, in </w:t>
      </w:r>
      <w:r w:rsidR="002F55E5">
        <w:rPr>
          <w:rFonts w:cs="Arial"/>
          <w:szCs w:val="20"/>
        </w:rPr>
        <w:t>2017–18</w:t>
      </w:r>
      <w:r>
        <w:rPr>
          <w:rFonts w:cs="Arial"/>
          <w:szCs w:val="20"/>
        </w:rPr>
        <w:t xml:space="preserve"> we implemented a range of key strategic and operational initiatives which are detailed in this report. We </w:t>
      </w:r>
      <w:r w:rsidRPr="002307D8">
        <w:rPr>
          <w:rFonts w:cs="Arial"/>
          <w:szCs w:val="20"/>
        </w:rPr>
        <w:t xml:space="preserve">commenced an organisation-wide business transformation to deliver organisational capability, process and technology changes aligned with </w:t>
      </w:r>
      <w:r>
        <w:rPr>
          <w:rFonts w:cs="Arial"/>
          <w:szCs w:val="20"/>
        </w:rPr>
        <w:t xml:space="preserve">our </w:t>
      </w:r>
      <w:r w:rsidRPr="002307D8">
        <w:rPr>
          <w:rFonts w:cs="Arial"/>
          <w:szCs w:val="20"/>
        </w:rPr>
        <w:t>strategic objectives and to support future business needs</w:t>
      </w:r>
      <w:r>
        <w:rPr>
          <w:rFonts w:cs="Arial"/>
          <w:szCs w:val="20"/>
        </w:rPr>
        <w:t xml:space="preserve">. In particular, we have initiated digitisation projects which will deliver organisational efficiencies and sustainable improvement in business processes. Increased digital capabilities will also enhance our clients’ experience, as we make it easier, faster and more efficient for people to access our information and services whether that is online, over the phone, or in person. </w:t>
      </w:r>
    </w:p>
    <w:p w:rsidR="0059183A" w:rsidRDefault="0059183A" w:rsidP="0059183A">
      <w:pPr>
        <w:spacing w:before="200"/>
        <w:rPr>
          <w:rFonts w:cs="Arial"/>
          <w:szCs w:val="20"/>
        </w:rPr>
      </w:pPr>
      <w:r>
        <w:rPr>
          <w:rFonts w:cs="Arial"/>
          <w:szCs w:val="20"/>
        </w:rPr>
        <w:t xml:space="preserve">Nearly half of our staff are based outside of Brisbane, and in the </w:t>
      </w:r>
      <w:r w:rsidR="002F55E5">
        <w:rPr>
          <w:rFonts w:cs="Arial"/>
          <w:szCs w:val="20"/>
        </w:rPr>
        <w:t>2017–18</w:t>
      </w:r>
      <w:r>
        <w:rPr>
          <w:rFonts w:cs="Arial"/>
          <w:szCs w:val="20"/>
        </w:rPr>
        <w:t xml:space="preserve"> financial year we invested in upgrades to regional offices aimed at enhancing the accessibility and effectiveness of our regional and remote service delivery.  </w:t>
      </w:r>
    </w:p>
    <w:p w:rsidR="0059183A" w:rsidRDefault="0059183A" w:rsidP="0059183A">
      <w:pPr>
        <w:spacing w:before="200"/>
        <w:rPr>
          <w:szCs w:val="20"/>
        </w:rPr>
      </w:pPr>
      <w:r>
        <w:rPr>
          <w:szCs w:val="20"/>
        </w:rPr>
        <w:t xml:space="preserve">We held our annual Wills Week from 31 July </w:t>
      </w:r>
      <w:r w:rsidR="005C7E15">
        <w:rPr>
          <w:szCs w:val="20"/>
        </w:rPr>
        <w:t>to</w:t>
      </w:r>
      <w:r>
        <w:rPr>
          <w:szCs w:val="20"/>
        </w:rPr>
        <w:t xml:space="preserve"> 6 August 2017, promoting awareness in the community of the importance for every Queenslander over 18 to have a valid Will. </w:t>
      </w:r>
      <w:r w:rsidRPr="009F23DC">
        <w:rPr>
          <w:szCs w:val="20"/>
        </w:rPr>
        <w:t>A Will is the most effective way for a person to ensure there is a smooth transfer of their assets to their relatives or other beneficiaries on th</w:t>
      </w:r>
      <w:r>
        <w:rPr>
          <w:szCs w:val="20"/>
        </w:rPr>
        <w:t xml:space="preserve">eir death. </w:t>
      </w:r>
      <w:r w:rsidRPr="009F23DC">
        <w:rPr>
          <w:szCs w:val="20"/>
        </w:rPr>
        <w:t>A large number of Queenslanders either do not have a Will or their Will does not meet their current needs or circumstances.</w:t>
      </w:r>
      <w:r>
        <w:rPr>
          <w:szCs w:val="20"/>
        </w:rPr>
        <w:t xml:space="preserve"> </w:t>
      </w:r>
      <w:r w:rsidRPr="009F23DC">
        <w:rPr>
          <w:szCs w:val="20"/>
        </w:rPr>
        <w:t>The Public Trustee has provided a Will preparation service to the people of Queensland since 1916.</w:t>
      </w:r>
      <w:r>
        <w:rPr>
          <w:szCs w:val="20"/>
        </w:rPr>
        <w:t xml:space="preserve"> </w:t>
      </w:r>
      <w:r w:rsidRPr="009F23DC">
        <w:rPr>
          <w:szCs w:val="20"/>
        </w:rPr>
        <w:t xml:space="preserve">This service is provided free of charge regardless of whether or not </w:t>
      </w:r>
      <w:r>
        <w:rPr>
          <w:szCs w:val="20"/>
        </w:rPr>
        <w:t>we are</w:t>
      </w:r>
      <w:r w:rsidRPr="009F23DC">
        <w:rPr>
          <w:szCs w:val="20"/>
        </w:rPr>
        <w:t xml:space="preserve"> a</w:t>
      </w:r>
      <w:r>
        <w:rPr>
          <w:szCs w:val="20"/>
        </w:rPr>
        <w:t xml:space="preserve">ppointed executor of the Will. </w:t>
      </w:r>
      <w:r w:rsidRPr="00D90F92">
        <w:rPr>
          <w:szCs w:val="20"/>
        </w:rPr>
        <w:t xml:space="preserve">In </w:t>
      </w:r>
      <w:r w:rsidR="002F55E5">
        <w:rPr>
          <w:szCs w:val="20"/>
        </w:rPr>
        <w:t>2017–18</w:t>
      </w:r>
      <w:r w:rsidRPr="00D90F92">
        <w:rPr>
          <w:szCs w:val="20"/>
        </w:rPr>
        <w:t xml:space="preserve">, </w:t>
      </w:r>
      <w:r>
        <w:rPr>
          <w:szCs w:val="20"/>
        </w:rPr>
        <w:t>we made</w:t>
      </w:r>
      <w:r w:rsidRPr="00D90F92">
        <w:rPr>
          <w:szCs w:val="20"/>
        </w:rPr>
        <w:t xml:space="preserve"> </w:t>
      </w:r>
      <w:r w:rsidRPr="001152D2">
        <w:rPr>
          <w:szCs w:val="20"/>
        </w:rPr>
        <w:t xml:space="preserve">28,272 </w:t>
      </w:r>
      <w:r w:rsidRPr="00D90F92">
        <w:rPr>
          <w:szCs w:val="20"/>
        </w:rPr>
        <w:t xml:space="preserve">Wills </w:t>
      </w:r>
      <w:r>
        <w:rPr>
          <w:szCs w:val="20"/>
        </w:rPr>
        <w:t xml:space="preserve">for Queenslanders and there are now over 1 million Wills </w:t>
      </w:r>
      <w:r w:rsidRPr="006646DF">
        <w:rPr>
          <w:szCs w:val="20"/>
        </w:rPr>
        <w:t>safeguarded in our state of the art Wills bunker.</w:t>
      </w:r>
      <w:r>
        <w:rPr>
          <w:szCs w:val="20"/>
        </w:rPr>
        <w:t xml:space="preserve">  </w:t>
      </w:r>
    </w:p>
    <w:p w:rsidR="0059183A" w:rsidRDefault="0059183A" w:rsidP="0059183A">
      <w:pPr>
        <w:rPr>
          <w:rFonts w:cs="Arial"/>
          <w:szCs w:val="20"/>
        </w:rPr>
      </w:pPr>
      <w:r>
        <w:rPr>
          <w:rFonts w:cs="Arial"/>
          <w:szCs w:val="20"/>
        </w:rPr>
        <w:t>In February this year, we launched our Client Service Charter – our public commitment to clients about the experience they will receive from us. I am pleased to say I see that commitment brought to life in our offices and client service centres across the State by dedicated staff supporting each other and our clients with professionalism, empathy and respect.</w:t>
      </w:r>
    </w:p>
    <w:p w:rsidR="0059183A" w:rsidRDefault="0059183A" w:rsidP="0059183A">
      <w:pPr>
        <w:spacing w:before="200"/>
        <w:rPr>
          <w:rFonts w:cs="Arial"/>
          <w:szCs w:val="20"/>
        </w:rPr>
      </w:pPr>
      <w:r>
        <w:rPr>
          <w:rFonts w:cs="Arial"/>
          <w:szCs w:val="20"/>
        </w:rPr>
        <w:t xml:space="preserve">The Public Trustee supports some of the most vulnerable members of the community. Members of our Executive Management Team and I took part in the Vinnies CEO Sleepout in June this year, to better understand the daily struggle of thousands of Queenslanders currently experiencing homelessness. Together we raised over $14,000 which will go towards providing food, electricity and accommodation to over 116,000 people in need. </w:t>
      </w:r>
    </w:p>
    <w:p w:rsidR="0059183A" w:rsidRDefault="0059183A" w:rsidP="0059183A">
      <w:pPr>
        <w:spacing w:after="120"/>
        <w:rPr>
          <w:rFonts w:cs="Arial"/>
          <w:szCs w:val="20"/>
        </w:rPr>
      </w:pPr>
      <w:r>
        <w:rPr>
          <w:rFonts w:cs="Arial"/>
          <w:szCs w:val="20"/>
        </w:rPr>
        <w:t xml:space="preserve">The progressive rollout of the National Disability Insurance Scheme continues to be a priority for the Public Trustee. </w:t>
      </w:r>
      <w:r w:rsidRPr="00D90F92">
        <w:rPr>
          <w:rFonts w:cs="Arial"/>
          <w:szCs w:val="20"/>
        </w:rPr>
        <w:t xml:space="preserve">We have worked closely with </w:t>
      </w:r>
      <w:r>
        <w:rPr>
          <w:rFonts w:cs="Arial"/>
          <w:szCs w:val="20"/>
        </w:rPr>
        <w:t xml:space="preserve">our clients, </w:t>
      </w:r>
      <w:r w:rsidRPr="00D90F92">
        <w:rPr>
          <w:rFonts w:cs="Arial"/>
          <w:szCs w:val="20"/>
        </w:rPr>
        <w:t>other Queensland Government agencies, the National Disability Insurance Agency</w:t>
      </w:r>
      <w:r>
        <w:rPr>
          <w:rFonts w:cs="Arial"/>
          <w:szCs w:val="20"/>
        </w:rPr>
        <w:t xml:space="preserve"> </w:t>
      </w:r>
      <w:r w:rsidRPr="00D90F92">
        <w:rPr>
          <w:rFonts w:cs="Arial"/>
          <w:szCs w:val="20"/>
        </w:rPr>
        <w:t xml:space="preserve">and </w:t>
      </w:r>
      <w:r>
        <w:rPr>
          <w:rFonts w:cs="Arial"/>
          <w:szCs w:val="20"/>
        </w:rPr>
        <w:t>important</w:t>
      </w:r>
      <w:r w:rsidRPr="00D90F92">
        <w:rPr>
          <w:rFonts w:cs="Arial"/>
          <w:szCs w:val="20"/>
        </w:rPr>
        <w:t xml:space="preserve"> stakeholders to ensure that </w:t>
      </w:r>
      <w:r>
        <w:rPr>
          <w:rFonts w:cs="Arial"/>
          <w:szCs w:val="20"/>
        </w:rPr>
        <w:t>all</w:t>
      </w:r>
      <w:r w:rsidRPr="00D90F92">
        <w:rPr>
          <w:rFonts w:cs="Arial"/>
          <w:szCs w:val="20"/>
        </w:rPr>
        <w:t xml:space="preserve"> clients who are eligible for services are registered for the </w:t>
      </w:r>
      <w:r>
        <w:rPr>
          <w:rFonts w:cs="Arial"/>
          <w:szCs w:val="20"/>
        </w:rPr>
        <w:t>Scheme</w:t>
      </w:r>
      <w:r w:rsidRPr="00D90F92">
        <w:rPr>
          <w:rFonts w:cs="Arial"/>
          <w:szCs w:val="20"/>
        </w:rPr>
        <w:t xml:space="preserve">. </w:t>
      </w:r>
      <w:r>
        <w:rPr>
          <w:rFonts w:cs="Arial"/>
          <w:szCs w:val="20"/>
        </w:rPr>
        <w:t>Implementing a range of supports, including dedicated resources and training, we</w:t>
      </w:r>
      <w:r w:rsidRPr="00D90F92">
        <w:rPr>
          <w:rFonts w:cs="Arial"/>
          <w:szCs w:val="20"/>
        </w:rPr>
        <w:t xml:space="preserve"> have been able to facilitate the enrolment of </w:t>
      </w:r>
      <w:r>
        <w:rPr>
          <w:rFonts w:cs="Arial"/>
          <w:szCs w:val="20"/>
        </w:rPr>
        <w:t xml:space="preserve">approximately </w:t>
      </w:r>
      <w:r>
        <w:rPr>
          <w:rFonts w:cs="Arial"/>
          <w:szCs w:val="20"/>
        </w:rPr>
        <w:lastRenderedPageBreak/>
        <w:t>5,051</w:t>
      </w:r>
      <w:r w:rsidRPr="001152D2">
        <w:rPr>
          <w:rFonts w:cs="Arial"/>
          <w:szCs w:val="20"/>
        </w:rPr>
        <w:t xml:space="preserve"> clients</w:t>
      </w:r>
      <w:r w:rsidRPr="00D90F92">
        <w:rPr>
          <w:rFonts w:cs="Arial"/>
          <w:szCs w:val="20"/>
        </w:rPr>
        <w:t xml:space="preserve"> in completed regions and are currently managing registration for the final two phasing regions. </w:t>
      </w:r>
    </w:p>
    <w:p w:rsidR="0059183A" w:rsidRDefault="0059183A" w:rsidP="0059183A">
      <w:pPr>
        <w:spacing w:after="120"/>
        <w:rPr>
          <w:rFonts w:cs="Arial"/>
          <w:szCs w:val="20"/>
        </w:rPr>
      </w:pPr>
      <w:r w:rsidRPr="00D90F92">
        <w:rPr>
          <w:rFonts w:cs="Arial"/>
          <w:szCs w:val="20"/>
        </w:rPr>
        <w:t xml:space="preserve">Some of the Public Trustee’s clients may also be eligible to apply for </w:t>
      </w:r>
      <w:r>
        <w:rPr>
          <w:rFonts w:cs="Arial"/>
          <w:szCs w:val="20"/>
        </w:rPr>
        <w:t xml:space="preserve">redress </w:t>
      </w:r>
      <w:r w:rsidRPr="00D90F92">
        <w:rPr>
          <w:rFonts w:cs="Arial"/>
          <w:szCs w:val="20"/>
        </w:rPr>
        <w:t>under the National Redress Scheme for Institutional Child Sexual Abuse</w:t>
      </w:r>
      <w:r>
        <w:rPr>
          <w:rFonts w:cs="Arial"/>
          <w:szCs w:val="20"/>
        </w:rPr>
        <w:t>,</w:t>
      </w:r>
      <w:r w:rsidRPr="00D90F92">
        <w:rPr>
          <w:rFonts w:cs="Arial"/>
          <w:szCs w:val="20"/>
        </w:rPr>
        <w:t xml:space="preserve"> and </w:t>
      </w:r>
      <w:r>
        <w:rPr>
          <w:rFonts w:cs="Arial"/>
          <w:szCs w:val="20"/>
        </w:rPr>
        <w:t>in the coming year we will work with other agencies to determine how we may assist our clients in accessing the Scheme.</w:t>
      </w:r>
    </w:p>
    <w:p w:rsidR="0059183A" w:rsidRDefault="0059183A" w:rsidP="0059183A">
      <w:pPr>
        <w:spacing w:after="120"/>
        <w:rPr>
          <w:rFonts w:cs="Arial"/>
          <w:szCs w:val="20"/>
        </w:rPr>
      </w:pPr>
      <w:r>
        <w:rPr>
          <w:rFonts w:cs="Arial"/>
          <w:szCs w:val="20"/>
        </w:rPr>
        <w:t>An enduring priority for the Public Trustee is to fulfil our Community Service Obligations (CSOs). We deliver a wide variety of CSOs, including:</w:t>
      </w:r>
    </w:p>
    <w:p w:rsidR="0059183A" w:rsidRDefault="0059183A" w:rsidP="0059183A">
      <w:pPr>
        <w:pStyle w:val="ListParagraph"/>
        <w:numPr>
          <w:ilvl w:val="0"/>
          <w:numId w:val="10"/>
        </w:numPr>
        <w:spacing w:before="200" w:after="200"/>
        <w:ind w:left="714" w:hanging="357"/>
        <w:rPr>
          <w:rFonts w:cs="Arial"/>
          <w:szCs w:val="20"/>
        </w:rPr>
      </w:pPr>
      <w:r w:rsidRPr="001835B7">
        <w:rPr>
          <w:rFonts w:cs="Arial"/>
          <w:szCs w:val="20"/>
        </w:rPr>
        <w:t>financial administration for adults with impaired decision-making capacity where the cost of providing that service cannot be paid for in full from the adult’s own funds</w:t>
      </w:r>
    </w:p>
    <w:p w:rsidR="0059183A" w:rsidRDefault="0059183A" w:rsidP="0059183A">
      <w:pPr>
        <w:pStyle w:val="ListParagraph"/>
        <w:numPr>
          <w:ilvl w:val="0"/>
          <w:numId w:val="10"/>
        </w:numPr>
        <w:spacing w:before="200" w:after="200"/>
        <w:ind w:left="714" w:hanging="357"/>
        <w:rPr>
          <w:rFonts w:cs="Arial"/>
          <w:szCs w:val="20"/>
        </w:rPr>
      </w:pPr>
      <w:r>
        <w:rPr>
          <w:rFonts w:cs="Arial"/>
          <w:szCs w:val="20"/>
        </w:rPr>
        <w:t>our free Will-making service</w:t>
      </w:r>
    </w:p>
    <w:p w:rsidR="0059183A" w:rsidRPr="003D7777" w:rsidRDefault="0059183A" w:rsidP="0059183A">
      <w:pPr>
        <w:pStyle w:val="ListParagraph"/>
        <w:numPr>
          <w:ilvl w:val="0"/>
          <w:numId w:val="10"/>
        </w:numPr>
        <w:spacing w:before="200" w:after="200"/>
        <w:ind w:left="714" w:hanging="357"/>
        <w:rPr>
          <w:rFonts w:cs="Arial"/>
          <w:szCs w:val="20"/>
        </w:rPr>
      </w:pPr>
      <w:r w:rsidRPr="003D7777">
        <w:rPr>
          <w:rFonts w:cs="Arial"/>
          <w:szCs w:val="20"/>
        </w:rPr>
        <w:t xml:space="preserve">community education and advice to courts and tribunals in areas where </w:t>
      </w:r>
      <w:r>
        <w:rPr>
          <w:rFonts w:cs="Arial"/>
          <w:szCs w:val="20"/>
        </w:rPr>
        <w:t>we have</w:t>
      </w:r>
      <w:r w:rsidRPr="003D7777">
        <w:rPr>
          <w:rFonts w:cs="Arial"/>
          <w:szCs w:val="20"/>
        </w:rPr>
        <w:t xml:space="preserve"> expertise, including adults with impaired capacity, deceased estates, attorneys </w:t>
      </w:r>
      <w:r>
        <w:rPr>
          <w:rFonts w:cs="Arial"/>
          <w:szCs w:val="20"/>
        </w:rPr>
        <w:t>and</w:t>
      </w:r>
      <w:r w:rsidRPr="003D7777">
        <w:rPr>
          <w:rFonts w:cs="Arial"/>
          <w:szCs w:val="20"/>
        </w:rPr>
        <w:t xml:space="preserve"> enduring powers of attorney, and trust administration</w:t>
      </w:r>
    </w:p>
    <w:p w:rsidR="0059183A" w:rsidRDefault="0059183A" w:rsidP="0059183A">
      <w:pPr>
        <w:pStyle w:val="ListParagraph"/>
        <w:numPr>
          <w:ilvl w:val="0"/>
          <w:numId w:val="10"/>
        </w:numPr>
        <w:spacing w:before="200" w:after="120"/>
        <w:ind w:left="714" w:hanging="357"/>
        <w:rPr>
          <w:rFonts w:cs="Arial"/>
          <w:szCs w:val="20"/>
        </w:rPr>
      </w:pPr>
      <w:r>
        <w:rPr>
          <w:rFonts w:cs="Arial"/>
          <w:szCs w:val="20"/>
        </w:rPr>
        <w:t xml:space="preserve">funding to the </w:t>
      </w:r>
      <w:r w:rsidRPr="003D7777">
        <w:rPr>
          <w:rFonts w:cs="Arial"/>
          <w:szCs w:val="20"/>
        </w:rPr>
        <w:t>Office of the Public Guardian (which protects the rights of adults with impaired capacity)</w:t>
      </w:r>
    </w:p>
    <w:p w:rsidR="0059183A" w:rsidRDefault="0059183A" w:rsidP="0059183A">
      <w:pPr>
        <w:pStyle w:val="ListParagraph"/>
        <w:numPr>
          <w:ilvl w:val="0"/>
          <w:numId w:val="10"/>
        </w:numPr>
        <w:spacing w:before="200" w:after="120"/>
        <w:ind w:left="714" w:hanging="357"/>
        <w:rPr>
          <w:rFonts w:cs="Arial"/>
          <w:szCs w:val="20"/>
        </w:rPr>
      </w:pPr>
      <w:r w:rsidRPr="003D7777">
        <w:rPr>
          <w:rFonts w:cs="Arial"/>
          <w:szCs w:val="20"/>
        </w:rPr>
        <w:t>financial assistance under the Civil Law Legal Aid Scheme to individuals who have civil actions (mostly personal injury cases) but not sufficient funds to pay for outlays involved in advancing litigation (</w:t>
      </w:r>
      <w:r>
        <w:rPr>
          <w:rFonts w:cs="Arial"/>
          <w:szCs w:val="20"/>
        </w:rPr>
        <w:t>for example, the</w:t>
      </w:r>
      <w:r w:rsidRPr="003D7777">
        <w:rPr>
          <w:rFonts w:cs="Arial"/>
          <w:szCs w:val="20"/>
        </w:rPr>
        <w:t xml:space="preserve"> cost of medical reports)</w:t>
      </w:r>
      <w:r>
        <w:rPr>
          <w:rFonts w:cs="Arial"/>
          <w:szCs w:val="20"/>
        </w:rPr>
        <w:t>. We partner</w:t>
      </w:r>
      <w:r w:rsidRPr="003D7777">
        <w:rPr>
          <w:rFonts w:cs="Arial"/>
          <w:szCs w:val="20"/>
        </w:rPr>
        <w:t xml:space="preserve"> with Legal Aid to provide the Scheme. </w:t>
      </w:r>
    </w:p>
    <w:p w:rsidR="0059183A" w:rsidRDefault="0059183A" w:rsidP="0059183A">
      <w:pPr>
        <w:spacing w:before="200" w:after="120"/>
        <w:rPr>
          <w:rFonts w:cs="Arial"/>
          <w:szCs w:val="20"/>
        </w:rPr>
      </w:pPr>
      <w:r>
        <w:rPr>
          <w:rFonts w:cs="Arial"/>
          <w:szCs w:val="20"/>
        </w:rPr>
        <w:t xml:space="preserve">We </w:t>
      </w:r>
      <w:r w:rsidRPr="001152D2">
        <w:rPr>
          <w:rFonts w:cs="Arial"/>
          <w:szCs w:val="20"/>
        </w:rPr>
        <w:t>provided CSOs valued at more than $35.6 M</w:t>
      </w:r>
      <w:r>
        <w:rPr>
          <w:rFonts w:cs="Arial"/>
          <w:szCs w:val="20"/>
        </w:rPr>
        <w:t xml:space="preserve"> to the Queensland community in </w:t>
      </w:r>
      <w:r w:rsidR="002F55E5">
        <w:rPr>
          <w:rFonts w:cs="Arial"/>
          <w:szCs w:val="20"/>
        </w:rPr>
        <w:t>2017–18</w:t>
      </w:r>
      <w:r>
        <w:rPr>
          <w:rFonts w:cs="Arial"/>
          <w:szCs w:val="20"/>
        </w:rPr>
        <w:t>, a demonstration of our commitment to making a positive difference in the lives of Queenslanders.</w:t>
      </w:r>
    </w:p>
    <w:p w:rsidR="0059183A" w:rsidRDefault="0059183A" w:rsidP="0059183A">
      <w:pPr>
        <w:rPr>
          <w:rFonts w:cs="Arial"/>
          <w:szCs w:val="20"/>
        </w:rPr>
      </w:pPr>
      <w:r w:rsidRPr="00D90F92">
        <w:rPr>
          <w:rFonts w:cs="Arial"/>
          <w:szCs w:val="20"/>
        </w:rPr>
        <w:t>I am very proud of</w:t>
      </w:r>
      <w:r>
        <w:rPr>
          <w:rFonts w:cs="Arial"/>
          <w:szCs w:val="20"/>
        </w:rPr>
        <w:t xml:space="preserve"> and thankful for</w:t>
      </w:r>
      <w:r w:rsidRPr="00D90F92">
        <w:rPr>
          <w:rFonts w:cs="Arial"/>
          <w:szCs w:val="20"/>
        </w:rPr>
        <w:t xml:space="preserve"> the efforts of our staff</w:t>
      </w:r>
      <w:r>
        <w:rPr>
          <w:rFonts w:cs="Arial"/>
          <w:szCs w:val="20"/>
        </w:rPr>
        <w:t xml:space="preserve">, who contribute their ideas, skills and knowledge freely and openly. They are engaged, empowered and committed to putting our clients first. Led by our experienced Executive Management Team and supported by our robust governance frameworks, we are well placed to embrace the opportunities and address the challenges which will present themselves in the coming year.  </w:t>
      </w:r>
    </w:p>
    <w:p w:rsidR="0059183A" w:rsidRDefault="0059183A" w:rsidP="000E7AC0">
      <w:pPr>
        <w:spacing w:before="0"/>
        <w:rPr>
          <w:rFonts w:cs="Arial"/>
          <w:szCs w:val="20"/>
        </w:rPr>
      </w:pPr>
      <w:r>
        <w:rPr>
          <w:rFonts w:cs="Arial"/>
          <w:noProof/>
          <w:szCs w:val="20"/>
        </w:rPr>
        <w:drawing>
          <wp:anchor distT="0" distB="0" distL="114300" distR="114300" simplePos="0" relativeHeight="251801600" behindDoc="0" locked="0" layoutInCell="1" allowOverlap="1" wp14:anchorId="5C01C4CD" wp14:editId="4AE7E389">
            <wp:simplePos x="0" y="0"/>
            <wp:positionH relativeFrom="column">
              <wp:posOffset>-504825</wp:posOffset>
            </wp:positionH>
            <wp:positionV relativeFrom="paragraph">
              <wp:posOffset>51435</wp:posOffset>
            </wp:positionV>
            <wp:extent cx="3225800" cy="1001395"/>
            <wp:effectExtent l="0" t="0" r="0"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From the CEO-2018.png"/>
                    <pic:cNvPicPr/>
                  </pic:nvPicPr>
                  <pic:blipFill>
                    <a:blip r:embed="rId23">
                      <a:extLst>
                        <a:ext uri="{28A0092B-C50C-407E-A947-70E740481C1C}">
                          <a14:useLocalDpi xmlns:a14="http://schemas.microsoft.com/office/drawing/2010/main" val="0"/>
                        </a:ext>
                      </a:extLst>
                    </a:blip>
                    <a:stretch>
                      <a:fillRect/>
                    </a:stretch>
                  </pic:blipFill>
                  <pic:spPr>
                    <a:xfrm>
                      <a:off x="0" y="0"/>
                      <a:ext cx="3225800" cy="1001395"/>
                    </a:xfrm>
                    <a:prstGeom prst="rect">
                      <a:avLst/>
                    </a:prstGeom>
                  </pic:spPr>
                </pic:pic>
              </a:graphicData>
            </a:graphic>
            <wp14:sizeRelH relativeFrom="page">
              <wp14:pctWidth>0</wp14:pctWidth>
            </wp14:sizeRelH>
            <wp14:sizeRelV relativeFrom="page">
              <wp14:pctHeight>0</wp14:pctHeight>
            </wp14:sizeRelV>
          </wp:anchor>
        </w:drawing>
      </w:r>
    </w:p>
    <w:p w:rsidR="0059183A" w:rsidRDefault="0059183A" w:rsidP="000E7AC0">
      <w:pPr>
        <w:spacing w:before="0"/>
        <w:rPr>
          <w:rFonts w:cs="Arial"/>
          <w:szCs w:val="20"/>
        </w:rPr>
      </w:pPr>
    </w:p>
    <w:p w:rsidR="0059183A" w:rsidRDefault="0059183A" w:rsidP="000E7AC0">
      <w:pPr>
        <w:spacing w:before="0"/>
        <w:rPr>
          <w:rFonts w:cs="Arial"/>
          <w:szCs w:val="20"/>
        </w:rPr>
      </w:pPr>
    </w:p>
    <w:p w:rsidR="0059183A" w:rsidRDefault="0059183A" w:rsidP="000E7AC0">
      <w:pPr>
        <w:spacing w:before="0"/>
        <w:rPr>
          <w:rFonts w:cs="Arial"/>
          <w:szCs w:val="20"/>
        </w:rPr>
      </w:pPr>
    </w:p>
    <w:p w:rsidR="000E7AC0" w:rsidRDefault="000E7AC0" w:rsidP="000E7AC0">
      <w:pPr>
        <w:spacing w:before="0"/>
        <w:rPr>
          <w:rFonts w:cs="Arial"/>
          <w:szCs w:val="20"/>
        </w:rPr>
      </w:pPr>
    </w:p>
    <w:p w:rsidR="000E7AC0" w:rsidRDefault="000E7AC0" w:rsidP="000E7AC0">
      <w:pPr>
        <w:spacing w:before="160"/>
        <w:rPr>
          <w:rFonts w:cs="Arial"/>
          <w:szCs w:val="20"/>
        </w:rPr>
      </w:pPr>
    </w:p>
    <w:p w:rsidR="0059183A" w:rsidRDefault="0059183A" w:rsidP="0059183A">
      <w:pPr>
        <w:spacing w:before="0"/>
        <w:rPr>
          <w:rFonts w:cs="Arial"/>
          <w:b/>
          <w:szCs w:val="20"/>
        </w:rPr>
      </w:pPr>
      <w:r w:rsidRPr="00D90F92">
        <w:rPr>
          <w:rFonts w:cs="Arial"/>
          <w:szCs w:val="20"/>
        </w:rPr>
        <w:t>Peter Carne</w:t>
      </w:r>
      <w:r w:rsidRPr="00D90F92">
        <w:rPr>
          <w:rFonts w:cs="Arial"/>
          <w:szCs w:val="20"/>
        </w:rPr>
        <w:br/>
      </w:r>
      <w:r w:rsidRPr="00D90F92">
        <w:rPr>
          <w:rFonts w:cs="Arial"/>
          <w:b/>
          <w:szCs w:val="20"/>
        </w:rPr>
        <w:t>Chief Executive Officer and The Public Trustee of Queensland</w:t>
      </w:r>
    </w:p>
    <w:p w:rsidR="00C249E5" w:rsidRDefault="00C249E5" w:rsidP="00B8765F">
      <w:pPr>
        <w:spacing w:before="200"/>
        <w:rPr>
          <w:rFonts w:cs="Arial"/>
          <w:szCs w:val="20"/>
        </w:rPr>
      </w:pPr>
    </w:p>
    <w:p w:rsidR="00E32E93" w:rsidRDefault="002E565B" w:rsidP="001C00D4">
      <w:pPr>
        <w:spacing w:before="200" w:after="200"/>
      </w:pPr>
      <w:bookmarkStart w:id="14" w:name="_Toc428440848"/>
      <w:bookmarkStart w:id="15" w:name="_Toc460395013"/>
      <w:bookmarkStart w:id="16" w:name="_Toc491867359"/>
      <w:bookmarkStart w:id="17" w:name="_Toc396987594"/>
      <w:bookmarkStart w:id="18" w:name="_Toc427058713"/>
      <w:bookmarkStart w:id="19" w:name="_Toc427582315"/>
      <w:bookmarkStart w:id="20" w:name="_Toc428440857"/>
      <w:bookmarkStart w:id="21" w:name="_Toc460395022"/>
      <w:r>
        <w:br w:type="page"/>
      </w:r>
      <w:bookmarkStart w:id="22" w:name="_Toc427058700"/>
      <w:bookmarkStart w:id="23" w:name="_Toc427582302"/>
      <w:bookmarkStart w:id="24" w:name="_Toc428440849"/>
      <w:bookmarkStart w:id="25" w:name="_Toc460395014"/>
      <w:bookmarkStart w:id="26" w:name="_Toc491867360"/>
      <w:bookmarkEnd w:id="14"/>
      <w:bookmarkEnd w:id="15"/>
      <w:bookmarkEnd w:id="16"/>
    </w:p>
    <w:p w:rsidR="00840590" w:rsidRPr="00840590" w:rsidRDefault="00840590" w:rsidP="00840590">
      <w:pPr>
        <w:pStyle w:val="Heading1"/>
      </w:pPr>
      <w:bookmarkStart w:id="27" w:name="_Toc523475455"/>
      <w:r w:rsidRPr="00840590">
        <w:lastRenderedPageBreak/>
        <w:t xml:space="preserve">Snapshot of </w:t>
      </w:r>
      <w:r w:rsidR="00C47F10">
        <w:t>t</w:t>
      </w:r>
      <w:r w:rsidRPr="00840590">
        <w:t>he P</w:t>
      </w:r>
      <w:r>
        <w:t xml:space="preserve">ublic </w:t>
      </w:r>
      <w:r w:rsidR="00530DED">
        <w:t>Trustee</w:t>
      </w:r>
      <w:r w:rsidRPr="00840590">
        <w:t xml:space="preserve"> in </w:t>
      </w:r>
      <w:r w:rsidR="00742666">
        <w:t>2017–18</w:t>
      </w:r>
      <w:bookmarkEnd w:id="27"/>
    </w:p>
    <w:tbl>
      <w:tblPr>
        <w:tblW w:w="0" w:type="auto"/>
        <w:tblBorders>
          <w:insideH w:val="single" w:sz="4" w:space="0" w:color="C9252C"/>
          <w:insideV w:val="single" w:sz="4" w:space="0" w:color="C9252C"/>
        </w:tblBorders>
        <w:tblCellMar>
          <w:top w:w="113" w:type="dxa"/>
          <w:bottom w:w="113" w:type="dxa"/>
        </w:tblCellMar>
        <w:tblLook w:val="04A0" w:firstRow="1" w:lastRow="0" w:firstColumn="1" w:lastColumn="0" w:noHBand="0" w:noVBand="1"/>
      </w:tblPr>
      <w:tblGrid>
        <w:gridCol w:w="3080"/>
        <w:gridCol w:w="3081"/>
        <w:gridCol w:w="3081"/>
      </w:tblGrid>
      <w:tr w:rsidR="001A2728" w:rsidTr="009800BE">
        <w:tc>
          <w:tcPr>
            <w:tcW w:w="3080" w:type="dxa"/>
          </w:tcPr>
          <w:p w:rsidR="001A2728" w:rsidRDefault="001A2728" w:rsidP="005D40BA">
            <w:pPr>
              <w:pStyle w:val="SnapshotIcon"/>
            </w:pPr>
            <w:r>
              <w:drawing>
                <wp:inline distT="0" distB="0" distL="0" distR="0" wp14:anchorId="3D10CA4C" wp14:editId="482DA30B">
                  <wp:extent cx="1078786" cy="975048"/>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24">
                            <a:extLst>
                              <a:ext uri="{28A0092B-C50C-407E-A947-70E740481C1C}">
                                <a14:useLocalDpi xmlns:a14="http://schemas.microsoft.com/office/drawing/2010/main" val="0"/>
                              </a:ext>
                            </a:extLst>
                          </a:blip>
                          <a:srcRect l="7207" t="71722" r="74234" b="17111"/>
                          <a:stretch/>
                        </pic:blipFill>
                        <pic:spPr bwMode="auto">
                          <a:xfrm>
                            <a:off x="0" y="0"/>
                            <a:ext cx="1078786" cy="975048"/>
                          </a:xfrm>
                          <a:prstGeom prst="rect">
                            <a:avLst/>
                          </a:prstGeom>
                          <a:ln>
                            <a:noFill/>
                          </a:ln>
                          <a:extLst>
                            <a:ext uri="{53640926-AAD7-44D8-BBD7-CCE9431645EC}">
                              <a14:shadowObscured xmlns:a14="http://schemas.microsoft.com/office/drawing/2010/main"/>
                            </a:ext>
                          </a:extLst>
                        </pic:spPr>
                      </pic:pic>
                    </a:graphicData>
                  </a:graphic>
                </wp:inline>
              </w:drawing>
            </w:r>
          </w:p>
          <w:p w:rsidR="001A2728" w:rsidRPr="00D54DD8" w:rsidRDefault="001A2728" w:rsidP="0018771D">
            <w:pPr>
              <w:spacing w:before="0"/>
              <w:jc w:val="center"/>
              <w:rPr>
                <w:b/>
              </w:rPr>
            </w:pPr>
            <w:r w:rsidRPr="004B7560">
              <w:rPr>
                <w:b/>
                <w:color w:val="C9252C"/>
                <w:sz w:val="36"/>
                <w:szCs w:val="36"/>
              </w:rPr>
              <w:t>$2.</w:t>
            </w:r>
            <w:r w:rsidR="00B44215" w:rsidRPr="004B7560">
              <w:rPr>
                <w:b/>
                <w:color w:val="C9252C"/>
                <w:sz w:val="36"/>
                <w:szCs w:val="36"/>
              </w:rPr>
              <w:t>7</w:t>
            </w:r>
            <w:r w:rsidRPr="004B7560">
              <w:rPr>
                <w:b/>
                <w:color w:val="C9252C"/>
                <w:sz w:val="36"/>
                <w:szCs w:val="36"/>
              </w:rPr>
              <w:t xml:space="preserve"> B</w:t>
            </w:r>
            <w:r w:rsidRPr="00D54DD8">
              <w:rPr>
                <w:b/>
              </w:rPr>
              <w:br/>
            </w:r>
            <w:r w:rsidRPr="00D54DD8">
              <w:rPr>
                <w:sz w:val="24"/>
              </w:rPr>
              <w:t>total assets</w:t>
            </w:r>
            <w:r w:rsidRPr="00D54DD8">
              <w:rPr>
                <w:sz w:val="24"/>
              </w:rPr>
              <w:br/>
              <w:t>under management</w:t>
            </w:r>
          </w:p>
        </w:tc>
        <w:tc>
          <w:tcPr>
            <w:tcW w:w="3081" w:type="dxa"/>
          </w:tcPr>
          <w:p w:rsidR="001A2728" w:rsidRPr="00106A32" w:rsidRDefault="001A2728" w:rsidP="005D40BA">
            <w:pPr>
              <w:pStyle w:val="SnapshotIcon"/>
            </w:pPr>
            <w:r>
              <w:drawing>
                <wp:inline distT="0" distB="0" distL="0" distR="0" wp14:anchorId="19D4CA3F" wp14:editId="135F7FEC">
                  <wp:extent cx="985726" cy="94620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24">
                            <a:extLst>
                              <a:ext uri="{28A0092B-C50C-407E-A947-70E740481C1C}">
                                <a14:useLocalDpi xmlns:a14="http://schemas.microsoft.com/office/drawing/2010/main" val="0"/>
                              </a:ext>
                            </a:extLst>
                          </a:blip>
                          <a:srcRect l="7568" t="37082" r="73873" b="51059"/>
                          <a:stretch/>
                        </pic:blipFill>
                        <pic:spPr bwMode="auto">
                          <a:xfrm>
                            <a:off x="0" y="0"/>
                            <a:ext cx="987357" cy="947771"/>
                          </a:xfrm>
                          <a:prstGeom prst="rect">
                            <a:avLst/>
                          </a:prstGeom>
                          <a:ln>
                            <a:noFill/>
                          </a:ln>
                          <a:extLst>
                            <a:ext uri="{53640926-AAD7-44D8-BBD7-CCE9431645EC}">
                              <a14:shadowObscured xmlns:a14="http://schemas.microsoft.com/office/drawing/2010/main"/>
                            </a:ext>
                          </a:extLst>
                        </pic:spPr>
                      </pic:pic>
                    </a:graphicData>
                  </a:graphic>
                </wp:inline>
              </w:drawing>
            </w:r>
          </w:p>
          <w:p w:rsidR="001A2728" w:rsidRPr="00EB52C3" w:rsidRDefault="001A2728" w:rsidP="0018771D">
            <w:pPr>
              <w:spacing w:before="0"/>
              <w:jc w:val="center"/>
            </w:pPr>
            <w:r w:rsidRPr="00D54DD8">
              <w:rPr>
                <w:b/>
                <w:color w:val="C9252C"/>
                <w:sz w:val="36"/>
                <w:szCs w:val="36"/>
              </w:rPr>
              <w:t>$35.6 M</w:t>
            </w:r>
            <w:r>
              <w:br/>
            </w:r>
            <w:r w:rsidRPr="00D54DD8">
              <w:rPr>
                <w:sz w:val="24"/>
              </w:rPr>
              <w:t>in CSOs at no cost</w:t>
            </w:r>
            <w:r w:rsidRPr="00D54DD8">
              <w:rPr>
                <w:sz w:val="24"/>
              </w:rPr>
              <w:br/>
              <w:t>to Government</w:t>
            </w:r>
          </w:p>
        </w:tc>
        <w:tc>
          <w:tcPr>
            <w:tcW w:w="3081" w:type="dxa"/>
          </w:tcPr>
          <w:p w:rsidR="001A2728" w:rsidRPr="00106A32" w:rsidRDefault="001A2728" w:rsidP="005A356D">
            <w:pPr>
              <w:pStyle w:val="SnapshotIcon"/>
              <w:spacing w:after="0"/>
            </w:pPr>
            <w:r>
              <w:drawing>
                <wp:inline distT="0" distB="0" distL="0" distR="0" wp14:anchorId="51BB3A94" wp14:editId="16C3224D">
                  <wp:extent cx="980237" cy="93478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24">
                            <a:extLst>
                              <a:ext uri="{28A0092B-C50C-407E-A947-70E740481C1C}">
                                <a14:useLocalDpi xmlns:a14="http://schemas.microsoft.com/office/drawing/2010/main" val="0"/>
                              </a:ext>
                            </a:extLst>
                          </a:blip>
                          <a:srcRect l="40181" t="71225" r="41260" b="16990"/>
                          <a:stretch/>
                        </pic:blipFill>
                        <pic:spPr bwMode="auto">
                          <a:xfrm>
                            <a:off x="0" y="0"/>
                            <a:ext cx="997327" cy="951078"/>
                          </a:xfrm>
                          <a:prstGeom prst="rect">
                            <a:avLst/>
                          </a:prstGeom>
                          <a:ln>
                            <a:noFill/>
                          </a:ln>
                          <a:extLst>
                            <a:ext uri="{53640926-AAD7-44D8-BBD7-CCE9431645EC}">
                              <a14:shadowObscured xmlns:a14="http://schemas.microsoft.com/office/drawing/2010/main"/>
                            </a:ext>
                          </a:extLst>
                        </pic:spPr>
                      </pic:pic>
                    </a:graphicData>
                  </a:graphic>
                </wp:inline>
              </w:drawing>
            </w:r>
          </w:p>
          <w:p w:rsidR="001A2728" w:rsidRPr="00106A32" w:rsidRDefault="001A2728" w:rsidP="0049089E">
            <w:pPr>
              <w:spacing w:before="180"/>
              <w:jc w:val="center"/>
            </w:pPr>
            <w:r w:rsidRPr="00D54DD8">
              <w:rPr>
                <w:sz w:val="24"/>
              </w:rPr>
              <w:t>Strong operating</w:t>
            </w:r>
            <w:r w:rsidRPr="00D54DD8">
              <w:rPr>
                <w:sz w:val="24"/>
              </w:rPr>
              <w:br/>
              <w:t xml:space="preserve">surplus of </w:t>
            </w:r>
            <w:r>
              <w:br/>
            </w:r>
            <w:r w:rsidRPr="00577BEE">
              <w:rPr>
                <w:b/>
                <w:color w:val="C9252C"/>
                <w:sz w:val="36"/>
                <w:szCs w:val="36"/>
              </w:rPr>
              <w:t>$3.4 M</w:t>
            </w:r>
          </w:p>
        </w:tc>
      </w:tr>
      <w:tr w:rsidR="001A2728" w:rsidTr="009800BE">
        <w:trPr>
          <w:trHeight w:val="2965"/>
        </w:trPr>
        <w:tc>
          <w:tcPr>
            <w:tcW w:w="3080" w:type="dxa"/>
          </w:tcPr>
          <w:p w:rsidR="001A2728" w:rsidRPr="00106A32" w:rsidRDefault="001A2728" w:rsidP="005D40BA">
            <w:pPr>
              <w:pStyle w:val="SnapshotIcon"/>
            </w:pPr>
            <w:r>
              <w:drawing>
                <wp:inline distT="0" distB="0" distL="0" distR="0" wp14:anchorId="570791FA" wp14:editId="587811E4">
                  <wp:extent cx="779228" cy="937837"/>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24">
                            <a:extLst>
                              <a:ext uri="{28A0092B-C50C-407E-A947-70E740481C1C}">
                                <a14:useLocalDpi xmlns:a14="http://schemas.microsoft.com/office/drawing/2010/main" val="0"/>
                              </a:ext>
                            </a:extLst>
                          </a:blip>
                          <a:srcRect l="42885" t="37370" r="43421" b="51658"/>
                          <a:stretch/>
                        </pic:blipFill>
                        <pic:spPr bwMode="auto">
                          <a:xfrm>
                            <a:off x="0" y="0"/>
                            <a:ext cx="781411" cy="940464"/>
                          </a:xfrm>
                          <a:prstGeom prst="rect">
                            <a:avLst/>
                          </a:prstGeom>
                          <a:ln>
                            <a:noFill/>
                          </a:ln>
                          <a:extLst>
                            <a:ext uri="{53640926-AAD7-44D8-BBD7-CCE9431645EC}">
                              <a14:shadowObscured xmlns:a14="http://schemas.microsoft.com/office/drawing/2010/main"/>
                            </a:ext>
                          </a:extLst>
                        </pic:spPr>
                      </pic:pic>
                    </a:graphicData>
                  </a:graphic>
                </wp:inline>
              </w:drawing>
            </w:r>
          </w:p>
          <w:p w:rsidR="001A2728" w:rsidRPr="00106A32" w:rsidRDefault="001A2728" w:rsidP="009800BE">
            <w:pPr>
              <w:jc w:val="center"/>
              <w:rPr>
                <w:sz w:val="24"/>
              </w:rPr>
            </w:pPr>
            <w:r w:rsidRPr="00577BEE">
              <w:rPr>
                <w:b/>
                <w:color w:val="C9252C"/>
                <w:sz w:val="36"/>
                <w:szCs w:val="36"/>
              </w:rPr>
              <w:t>28,272</w:t>
            </w:r>
            <w:r>
              <w:rPr>
                <w:sz w:val="24"/>
              </w:rPr>
              <w:br/>
            </w:r>
            <w:r w:rsidRPr="00106A32">
              <w:rPr>
                <w:sz w:val="24"/>
              </w:rPr>
              <w:t>free Wills</w:t>
            </w:r>
            <w:r w:rsidR="001B4927">
              <w:rPr>
                <w:sz w:val="24"/>
              </w:rPr>
              <w:t xml:space="preserve"> made</w:t>
            </w:r>
          </w:p>
        </w:tc>
        <w:tc>
          <w:tcPr>
            <w:tcW w:w="3081" w:type="dxa"/>
          </w:tcPr>
          <w:p w:rsidR="001A2728" w:rsidRPr="00106A32" w:rsidRDefault="001A2728" w:rsidP="005D40BA">
            <w:pPr>
              <w:pStyle w:val="SnapshotIcon"/>
            </w:pPr>
            <w:r>
              <w:drawing>
                <wp:inline distT="0" distB="0" distL="0" distR="0" wp14:anchorId="11532B27" wp14:editId="3EAB2A0B">
                  <wp:extent cx="738498" cy="930303"/>
                  <wp:effectExtent l="0" t="0" r="508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24">
                            <a:extLst>
                              <a:ext uri="{28A0092B-C50C-407E-A947-70E740481C1C}">
                                <a14:useLocalDpi xmlns:a14="http://schemas.microsoft.com/office/drawing/2010/main" val="0"/>
                              </a:ext>
                            </a:extLst>
                          </a:blip>
                          <a:srcRect l="41622" t="4402" r="43602" b="83207"/>
                          <a:stretch/>
                        </pic:blipFill>
                        <pic:spPr bwMode="auto">
                          <a:xfrm>
                            <a:off x="0" y="0"/>
                            <a:ext cx="739703" cy="931821"/>
                          </a:xfrm>
                          <a:prstGeom prst="rect">
                            <a:avLst/>
                          </a:prstGeom>
                          <a:ln>
                            <a:noFill/>
                          </a:ln>
                          <a:extLst>
                            <a:ext uri="{53640926-AAD7-44D8-BBD7-CCE9431645EC}">
                              <a14:shadowObscured xmlns:a14="http://schemas.microsoft.com/office/drawing/2010/main"/>
                            </a:ext>
                          </a:extLst>
                        </pic:spPr>
                      </pic:pic>
                    </a:graphicData>
                  </a:graphic>
                </wp:inline>
              </w:drawing>
            </w:r>
          </w:p>
          <w:p w:rsidR="001A2728" w:rsidRPr="00106A32" w:rsidRDefault="001A2728" w:rsidP="009800BE">
            <w:pPr>
              <w:jc w:val="center"/>
              <w:rPr>
                <w:sz w:val="24"/>
              </w:rPr>
            </w:pPr>
            <w:r w:rsidRPr="00577BEE">
              <w:rPr>
                <w:b/>
                <w:color w:val="C9252C"/>
                <w:sz w:val="36"/>
                <w:szCs w:val="36"/>
              </w:rPr>
              <w:t>9,811</w:t>
            </w:r>
            <w:r w:rsidRPr="00374C1D">
              <w:rPr>
                <w:color w:val="C9252C"/>
                <w:sz w:val="24"/>
              </w:rPr>
              <w:t xml:space="preserve"> </w:t>
            </w:r>
            <w:r>
              <w:rPr>
                <w:sz w:val="24"/>
              </w:rPr>
              <w:br/>
              <w:t>financial management</w:t>
            </w:r>
            <w:r>
              <w:rPr>
                <w:sz w:val="24"/>
              </w:rPr>
              <w:br/>
              <w:t>clients</w:t>
            </w:r>
            <w:r>
              <w:rPr>
                <w:rStyle w:val="FootnoteReference"/>
                <w:sz w:val="24"/>
              </w:rPr>
              <w:footnoteReference w:id="1"/>
            </w:r>
          </w:p>
        </w:tc>
        <w:tc>
          <w:tcPr>
            <w:tcW w:w="3081" w:type="dxa"/>
          </w:tcPr>
          <w:p w:rsidR="001A2728" w:rsidRPr="00106A32" w:rsidRDefault="001A2728" w:rsidP="005D40BA">
            <w:pPr>
              <w:pStyle w:val="SnapshotIcon"/>
            </w:pPr>
            <w:r>
              <w:drawing>
                <wp:inline distT="0" distB="0" distL="0" distR="0" wp14:anchorId="4778CEA6" wp14:editId="009C8A4E">
                  <wp:extent cx="1057524" cy="93694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24">
                            <a:extLst>
                              <a:ext uri="{28A0092B-C50C-407E-A947-70E740481C1C}">
                                <a14:useLocalDpi xmlns:a14="http://schemas.microsoft.com/office/drawing/2010/main" val="0"/>
                              </a:ext>
                            </a:extLst>
                          </a:blip>
                          <a:srcRect l="73876" t="37034" r="7565" b="52019"/>
                          <a:stretch/>
                        </pic:blipFill>
                        <pic:spPr bwMode="auto">
                          <a:xfrm>
                            <a:off x="0" y="0"/>
                            <a:ext cx="1059017" cy="938266"/>
                          </a:xfrm>
                          <a:prstGeom prst="rect">
                            <a:avLst/>
                          </a:prstGeom>
                          <a:ln>
                            <a:noFill/>
                          </a:ln>
                          <a:extLst>
                            <a:ext uri="{53640926-AAD7-44D8-BBD7-CCE9431645EC}">
                              <a14:shadowObscured xmlns:a14="http://schemas.microsoft.com/office/drawing/2010/main"/>
                            </a:ext>
                          </a:extLst>
                        </pic:spPr>
                      </pic:pic>
                    </a:graphicData>
                  </a:graphic>
                </wp:inline>
              </w:drawing>
            </w:r>
          </w:p>
          <w:p w:rsidR="001A2728" w:rsidRPr="00106A32" w:rsidRDefault="001A2728" w:rsidP="009800BE">
            <w:pPr>
              <w:jc w:val="center"/>
              <w:rPr>
                <w:sz w:val="24"/>
              </w:rPr>
            </w:pPr>
            <w:r w:rsidRPr="00577BEE">
              <w:rPr>
                <w:b/>
                <w:color w:val="C9252C"/>
                <w:sz w:val="36"/>
                <w:szCs w:val="36"/>
              </w:rPr>
              <w:t>5,051</w:t>
            </w:r>
            <w:r>
              <w:rPr>
                <w:sz w:val="24"/>
              </w:rPr>
              <w:br/>
              <w:t xml:space="preserve">clients registered </w:t>
            </w:r>
            <w:r>
              <w:rPr>
                <w:sz w:val="24"/>
              </w:rPr>
              <w:br/>
              <w:t xml:space="preserve">for </w:t>
            </w:r>
            <w:r w:rsidRPr="00106A32">
              <w:rPr>
                <w:sz w:val="24"/>
              </w:rPr>
              <w:t xml:space="preserve">the NDIS </w:t>
            </w:r>
          </w:p>
        </w:tc>
      </w:tr>
      <w:tr w:rsidR="001A2728" w:rsidTr="009800BE">
        <w:trPr>
          <w:trHeight w:val="2883"/>
        </w:trPr>
        <w:tc>
          <w:tcPr>
            <w:tcW w:w="3080" w:type="dxa"/>
          </w:tcPr>
          <w:p w:rsidR="001A2728" w:rsidRPr="00106A32" w:rsidRDefault="001A2728" w:rsidP="005D40BA">
            <w:pPr>
              <w:pStyle w:val="SnapshotIcon"/>
            </w:pPr>
            <w:r>
              <w:drawing>
                <wp:inline distT="0" distB="0" distL="0" distR="0" wp14:anchorId="10727734" wp14:editId="1253C775">
                  <wp:extent cx="956125" cy="94027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24">
                            <a:extLst>
                              <a:ext uri="{28A0092B-C50C-407E-A947-70E740481C1C}">
                                <a14:useLocalDpi xmlns:a14="http://schemas.microsoft.com/office/drawing/2010/main" val="0"/>
                              </a:ext>
                            </a:extLst>
                          </a:blip>
                          <a:srcRect l="73682" t="5235" r="7759" b="82614"/>
                          <a:stretch/>
                        </pic:blipFill>
                        <pic:spPr bwMode="auto">
                          <a:xfrm>
                            <a:off x="0" y="0"/>
                            <a:ext cx="962065" cy="946121"/>
                          </a:xfrm>
                          <a:prstGeom prst="rect">
                            <a:avLst/>
                          </a:prstGeom>
                          <a:ln>
                            <a:noFill/>
                          </a:ln>
                          <a:extLst>
                            <a:ext uri="{53640926-AAD7-44D8-BBD7-CCE9431645EC}">
                              <a14:shadowObscured xmlns:a14="http://schemas.microsoft.com/office/drawing/2010/main"/>
                            </a:ext>
                          </a:extLst>
                        </pic:spPr>
                      </pic:pic>
                    </a:graphicData>
                  </a:graphic>
                </wp:inline>
              </w:drawing>
            </w:r>
          </w:p>
          <w:p w:rsidR="001A2728" w:rsidRPr="00577BEE" w:rsidRDefault="001A2728" w:rsidP="00D54DD8">
            <w:pPr>
              <w:spacing w:before="0"/>
              <w:jc w:val="center"/>
            </w:pPr>
            <w:r w:rsidRPr="00D54DD8">
              <w:rPr>
                <w:b/>
                <w:color w:val="C9252C"/>
                <w:sz w:val="36"/>
                <w:szCs w:val="36"/>
              </w:rPr>
              <w:t>4,540</w:t>
            </w:r>
            <w:r>
              <w:t xml:space="preserve"> </w:t>
            </w:r>
            <w:r>
              <w:br/>
            </w:r>
            <w:r w:rsidRPr="00D54DD8">
              <w:rPr>
                <w:sz w:val="24"/>
              </w:rPr>
              <w:t xml:space="preserve">trusts </w:t>
            </w:r>
            <w:r w:rsidRPr="00D54DD8">
              <w:rPr>
                <w:sz w:val="24"/>
              </w:rPr>
              <w:br/>
              <w:t>administered</w:t>
            </w:r>
          </w:p>
        </w:tc>
        <w:tc>
          <w:tcPr>
            <w:tcW w:w="3081" w:type="dxa"/>
          </w:tcPr>
          <w:p w:rsidR="001A2728" w:rsidRDefault="001A2728" w:rsidP="005D40BA">
            <w:pPr>
              <w:pStyle w:val="SnapshotIcon"/>
            </w:pPr>
            <w:r>
              <w:drawing>
                <wp:inline distT="0" distB="0" distL="0" distR="0" wp14:anchorId="33179002" wp14:editId="29FC7D46">
                  <wp:extent cx="992919" cy="8587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2.png"/>
                          <pic:cNvPicPr/>
                        </pic:nvPicPr>
                        <pic:blipFill rotWithShape="1">
                          <a:blip r:embed="rId25" cstate="print">
                            <a:extLst>
                              <a:ext uri="{28A0092B-C50C-407E-A947-70E740481C1C}">
                                <a14:useLocalDpi xmlns:a14="http://schemas.microsoft.com/office/drawing/2010/main" val="0"/>
                              </a:ext>
                            </a:extLst>
                          </a:blip>
                          <a:srcRect l="34997" t="-21519" r="28546"/>
                          <a:stretch/>
                        </pic:blipFill>
                        <pic:spPr bwMode="auto">
                          <a:xfrm>
                            <a:off x="0" y="0"/>
                            <a:ext cx="998334" cy="863424"/>
                          </a:xfrm>
                          <a:prstGeom prst="rect">
                            <a:avLst/>
                          </a:prstGeom>
                          <a:ln>
                            <a:noFill/>
                          </a:ln>
                          <a:extLst>
                            <a:ext uri="{53640926-AAD7-44D8-BBD7-CCE9431645EC}">
                              <a14:shadowObscured xmlns:a14="http://schemas.microsoft.com/office/drawing/2010/main"/>
                            </a:ext>
                          </a:extLst>
                        </pic:spPr>
                      </pic:pic>
                    </a:graphicData>
                  </a:graphic>
                </wp:inline>
              </w:drawing>
            </w:r>
          </w:p>
          <w:p w:rsidR="001A2728" w:rsidRDefault="001A2728" w:rsidP="009800BE">
            <w:pPr>
              <w:spacing w:line="240" w:lineRule="auto"/>
              <w:jc w:val="center"/>
              <w:rPr>
                <w:noProof/>
                <w:sz w:val="24"/>
              </w:rPr>
            </w:pPr>
            <w:r w:rsidRPr="00577BEE">
              <w:rPr>
                <w:b/>
                <w:noProof/>
                <w:color w:val="C9252C"/>
                <w:sz w:val="36"/>
              </w:rPr>
              <w:t>3,477</w:t>
            </w:r>
          </w:p>
          <w:p w:rsidR="001A2728" w:rsidRPr="00106A32" w:rsidRDefault="001A2728" w:rsidP="009800BE">
            <w:pPr>
              <w:spacing w:before="60" w:line="240" w:lineRule="auto"/>
              <w:jc w:val="center"/>
              <w:rPr>
                <w:sz w:val="24"/>
              </w:rPr>
            </w:pPr>
            <w:r>
              <w:rPr>
                <w:noProof/>
                <w:sz w:val="24"/>
              </w:rPr>
              <w:t>EPA</w:t>
            </w:r>
            <w:r>
              <w:rPr>
                <w:noProof/>
                <w:sz w:val="24"/>
              </w:rPr>
              <w:br/>
            </w:r>
            <w:r w:rsidRPr="00F93CF2">
              <w:rPr>
                <w:noProof/>
                <w:sz w:val="24"/>
              </w:rPr>
              <w:t>documents made</w:t>
            </w:r>
            <w:r w:rsidRPr="00106A32">
              <w:rPr>
                <w:sz w:val="24"/>
              </w:rPr>
              <w:t xml:space="preserve"> </w:t>
            </w:r>
          </w:p>
        </w:tc>
        <w:tc>
          <w:tcPr>
            <w:tcW w:w="3081" w:type="dxa"/>
          </w:tcPr>
          <w:p w:rsidR="001A2728" w:rsidRDefault="001A2728" w:rsidP="005D40BA">
            <w:pPr>
              <w:pStyle w:val="SnapshotIcon"/>
            </w:pPr>
            <w:r>
              <w:drawing>
                <wp:inline distT="0" distB="0" distL="0" distR="0" wp14:anchorId="565EAEC6" wp14:editId="0963B6F1">
                  <wp:extent cx="910520" cy="8587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2.png"/>
                          <pic:cNvPicPr/>
                        </pic:nvPicPr>
                        <pic:blipFill rotWithShape="1">
                          <a:blip r:embed="rId25" cstate="print">
                            <a:extLst>
                              <a:ext uri="{28A0092B-C50C-407E-A947-70E740481C1C}">
                                <a14:useLocalDpi xmlns:a14="http://schemas.microsoft.com/office/drawing/2010/main" val="0"/>
                              </a:ext>
                            </a:extLst>
                          </a:blip>
                          <a:srcRect l="69783" t="-16455" r="-3215" b="-5064"/>
                          <a:stretch/>
                        </pic:blipFill>
                        <pic:spPr bwMode="auto">
                          <a:xfrm>
                            <a:off x="0" y="0"/>
                            <a:ext cx="913192" cy="861261"/>
                          </a:xfrm>
                          <a:prstGeom prst="rect">
                            <a:avLst/>
                          </a:prstGeom>
                          <a:ln>
                            <a:noFill/>
                          </a:ln>
                          <a:extLst>
                            <a:ext uri="{53640926-AAD7-44D8-BBD7-CCE9431645EC}">
                              <a14:shadowObscured xmlns:a14="http://schemas.microsoft.com/office/drawing/2010/main"/>
                            </a:ext>
                          </a:extLst>
                        </pic:spPr>
                      </pic:pic>
                    </a:graphicData>
                  </a:graphic>
                </wp:inline>
              </w:drawing>
            </w:r>
          </w:p>
          <w:p w:rsidR="001A2728" w:rsidRPr="002F24EA" w:rsidRDefault="001A2728" w:rsidP="009800BE">
            <w:pPr>
              <w:spacing w:before="120"/>
              <w:jc w:val="center"/>
            </w:pPr>
            <w:r w:rsidRPr="00577BEE">
              <w:rPr>
                <w:b/>
                <w:noProof/>
                <w:color w:val="C9252C"/>
                <w:sz w:val="36"/>
              </w:rPr>
              <w:t>2,221</w:t>
            </w:r>
            <w:r>
              <w:rPr>
                <w:noProof/>
                <w:sz w:val="24"/>
              </w:rPr>
              <w:br/>
            </w:r>
            <w:r w:rsidRPr="00F93CF2">
              <w:rPr>
                <w:noProof/>
                <w:sz w:val="24"/>
              </w:rPr>
              <w:t>new deceased estates accepted for administration</w:t>
            </w:r>
          </w:p>
        </w:tc>
      </w:tr>
      <w:tr w:rsidR="001A2728" w:rsidTr="009800BE">
        <w:trPr>
          <w:trHeight w:val="621"/>
        </w:trPr>
        <w:tc>
          <w:tcPr>
            <w:tcW w:w="3080" w:type="dxa"/>
          </w:tcPr>
          <w:p w:rsidR="001A2728" w:rsidRPr="00106A32" w:rsidRDefault="001A2728" w:rsidP="005D40BA">
            <w:pPr>
              <w:pStyle w:val="SnapshotIcon"/>
            </w:pPr>
            <w:r>
              <w:drawing>
                <wp:inline distT="0" distB="0" distL="0" distR="0" wp14:anchorId="516DDE9E" wp14:editId="7F022D89">
                  <wp:extent cx="970059" cy="925377"/>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24">
                            <a:extLst>
                              <a:ext uri="{28A0092B-C50C-407E-A947-70E740481C1C}">
                                <a14:useLocalDpi xmlns:a14="http://schemas.microsoft.com/office/drawing/2010/main" val="0"/>
                              </a:ext>
                            </a:extLst>
                          </a:blip>
                          <a:srcRect l="6847" t="5126" r="74594" b="83087"/>
                          <a:stretch/>
                        </pic:blipFill>
                        <pic:spPr bwMode="auto">
                          <a:xfrm>
                            <a:off x="0" y="0"/>
                            <a:ext cx="970714" cy="926002"/>
                          </a:xfrm>
                          <a:prstGeom prst="rect">
                            <a:avLst/>
                          </a:prstGeom>
                          <a:ln>
                            <a:noFill/>
                          </a:ln>
                          <a:extLst>
                            <a:ext uri="{53640926-AAD7-44D8-BBD7-CCE9431645EC}">
                              <a14:shadowObscured xmlns:a14="http://schemas.microsoft.com/office/drawing/2010/main"/>
                            </a:ext>
                          </a:extLst>
                        </pic:spPr>
                      </pic:pic>
                    </a:graphicData>
                  </a:graphic>
                </wp:inline>
              </w:drawing>
            </w:r>
          </w:p>
          <w:p w:rsidR="001A2728" w:rsidRDefault="001A2728" w:rsidP="00D54DD8">
            <w:pPr>
              <w:spacing w:before="0" w:line="240" w:lineRule="auto"/>
              <w:jc w:val="center"/>
              <w:rPr>
                <w:noProof/>
              </w:rPr>
            </w:pPr>
            <w:r w:rsidRPr="00D54DD8">
              <w:rPr>
                <w:b/>
                <w:color w:val="C9252C"/>
                <w:sz w:val="36"/>
                <w:szCs w:val="36"/>
              </w:rPr>
              <w:t>584</w:t>
            </w:r>
            <w:r>
              <w:br/>
            </w:r>
            <w:r w:rsidRPr="00D54DD8">
              <w:rPr>
                <w:sz w:val="24"/>
              </w:rPr>
              <w:t xml:space="preserve">full time </w:t>
            </w:r>
            <w:r w:rsidRPr="00D54DD8">
              <w:rPr>
                <w:sz w:val="24"/>
              </w:rPr>
              <w:br/>
              <w:t>equivalent staff</w:t>
            </w:r>
          </w:p>
        </w:tc>
        <w:tc>
          <w:tcPr>
            <w:tcW w:w="3081" w:type="dxa"/>
            <w:vAlign w:val="center"/>
          </w:tcPr>
          <w:p w:rsidR="001A2728" w:rsidRDefault="001A2728" w:rsidP="005D40BA">
            <w:pPr>
              <w:pStyle w:val="SnapshotIcon"/>
            </w:pPr>
            <w:r>
              <w:drawing>
                <wp:inline distT="0" distB="0" distL="0" distR="0" wp14:anchorId="1199CE51" wp14:editId="548CC255">
                  <wp:extent cx="737050" cy="874644"/>
                  <wp:effectExtent l="0" t="0" r="635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png"/>
                          <pic:cNvPicPr/>
                        </pic:nvPicPr>
                        <pic:blipFill rotWithShape="1">
                          <a:blip r:embed="rId24">
                            <a:extLst>
                              <a:ext uri="{28A0092B-C50C-407E-A947-70E740481C1C}">
                                <a14:useLocalDpi xmlns:a14="http://schemas.microsoft.com/office/drawing/2010/main" val="0"/>
                              </a:ext>
                            </a:extLst>
                          </a:blip>
                          <a:srcRect l="75576" t="71063" r="9151" b="16871"/>
                          <a:stretch/>
                        </pic:blipFill>
                        <pic:spPr bwMode="auto">
                          <a:xfrm>
                            <a:off x="0" y="0"/>
                            <a:ext cx="740587" cy="878841"/>
                          </a:xfrm>
                          <a:prstGeom prst="rect">
                            <a:avLst/>
                          </a:prstGeom>
                          <a:ln>
                            <a:noFill/>
                          </a:ln>
                          <a:extLst>
                            <a:ext uri="{53640926-AAD7-44D8-BBD7-CCE9431645EC}">
                              <a14:shadowObscured xmlns:a14="http://schemas.microsoft.com/office/drawing/2010/main"/>
                            </a:ext>
                          </a:extLst>
                        </pic:spPr>
                      </pic:pic>
                    </a:graphicData>
                  </a:graphic>
                </wp:inline>
              </w:drawing>
            </w:r>
          </w:p>
          <w:p w:rsidR="001A2728" w:rsidRPr="00EB52C3" w:rsidRDefault="001A2728" w:rsidP="00D54DD8">
            <w:pPr>
              <w:spacing w:before="0" w:line="240" w:lineRule="auto"/>
              <w:jc w:val="center"/>
            </w:pPr>
            <w:r w:rsidRPr="007F7B25">
              <w:rPr>
                <w:b/>
                <w:color w:val="C9252C"/>
                <w:sz w:val="36"/>
                <w:szCs w:val="36"/>
              </w:rPr>
              <w:t>Over 110,000</w:t>
            </w:r>
            <w:r>
              <w:rPr>
                <w:sz w:val="24"/>
              </w:rPr>
              <w:br/>
              <w:t>calls answered by the Welcome Desk</w:t>
            </w:r>
          </w:p>
        </w:tc>
        <w:tc>
          <w:tcPr>
            <w:tcW w:w="3081" w:type="dxa"/>
            <w:vAlign w:val="center"/>
          </w:tcPr>
          <w:p w:rsidR="001A2728" w:rsidRDefault="001A2728" w:rsidP="005D40BA">
            <w:pPr>
              <w:pStyle w:val="SnapshotIcon"/>
              <w:rPr>
                <w:szCs w:val="36"/>
              </w:rPr>
            </w:pPr>
            <w:r>
              <w:drawing>
                <wp:inline distT="0" distB="0" distL="0" distR="0" wp14:anchorId="3708069A" wp14:editId="49F225F9">
                  <wp:extent cx="869830" cy="690113"/>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icons-2.png"/>
                          <pic:cNvPicPr/>
                        </pic:nvPicPr>
                        <pic:blipFill rotWithShape="1">
                          <a:blip r:embed="rId25" cstate="print">
                            <a:extLst>
                              <a:ext uri="{28A0092B-C50C-407E-A947-70E740481C1C}">
                                <a14:useLocalDpi xmlns:a14="http://schemas.microsoft.com/office/drawing/2010/main" val="0"/>
                              </a:ext>
                            </a:extLst>
                          </a:blip>
                          <a:srcRect t="605" r="66568" b="-2830"/>
                          <a:stretch/>
                        </pic:blipFill>
                        <pic:spPr bwMode="auto">
                          <a:xfrm>
                            <a:off x="0" y="0"/>
                            <a:ext cx="878099" cy="696674"/>
                          </a:xfrm>
                          <a:prstGeom prst="rect">
                            <a:avLst/>
                          </a:prstGeom>
                          <a:ln>
                            <a:noFill/>
                          </a:ln>
                          <a:extLst>
                            <a:ext uri="{53640926-AAD7-44D8-BBD7-CCE9431645EC}">
                              <a14:shadowObscured xmlns:a14="http://schemas.microsoft.com/office/drawing/2010/main"/>
                            </a:ext>
                          </a:extLst>
                        </pic:spPr>
                      </pic:pic>
                    </a:graphicData>
                  </a:graphic>
                </wp:inline>
              </w:drawing>
            </w:r>
          </w:p>
          <w:p w:rsidR="001A2728" w:rsidRDefault="001A2728" w:rsidP="00D54DD8">
            <w:pPr>
              <w:spacing w:before="0"/>
              <w:jc w:val="center"/>
              <w:rPr>
                <w:noProof/>
              </w:rPr>
            </w:pPr>
            <w:r w:rsidRPr="004B7560">
              <w:rPr>
                <w:b/>
                <w:noProof/>
                <w:color w:val="C9252C"/>
                <w:sz w:val="36"/>
                <w:szCs w:val="36"/>
              </w:rPr>
              <w:t>$9</w:t>
            </w:r>
            <w:r w:rsidR="00B44215" w:rsidRPr="004B7560">
              <w:rPr>
                <w:b/>
                <w:noProof/>
                <w:color w:val="C9252C"/>
                <w:sz w:val="36"/>
                <w:szCs w:val="36"/>
              </w:rPr>
              <w:t>2</w:t>
            </w:r>
            <w:r w:rsidRPr="004B7560">
              <w:rPr>
                <w:b/>
                <w:noProof/>
                <w:color w:val="C9252C"/>
                <w:sz w:val="36"/>
                <w:szCs w:val="36"/>
              </w:rPr>
              <w:t xml:space="preserve"> M</w:t>
            </w:r>
            <w:r>
              <w:rPr>
                <w:noProof/>
              </w:rPr>
              <w:br/>
            </w:r>
            <w:r w:rsidRPr="00D54DD8">
              <w:rPr>
                <w:noProof/>
                <w:sz w:val="24"/>
              </w:rPr>
              <w:t>in property sales</w:t>
            </w:r>
          </w:p>
        </w:tc>
      </w:tr>
    </w:tbl>
    <w:p w:rsidR="00840590" w:rsidRPr="00840590" w:rsidRDefault="00840590" w:rsidP="00F233C0">
      <w:pPr>
        <w:pStyle w:val="Heading1"/>
      </w:pPr>
      <w:bookmarkStart w:id="28" w:name="_Toc523475456"/>
      <w:r>
        <w:lastRenderedPageBreak/>
        <w:t xml:space="preserve">About </w:t>
      </w:r>
      <w:r w:rsidR="00CD5110">
        <w:t>T</w:t>
      </w:r>
      <w:r w:rsidRPr="00840590">
        <w:t>he P</w:t>
      </w:r>
      <w:r>
        <w:t xml:space="preserve">ublic </w:t>
      </w:r>
      <w:r w:rsidR="00043D85">
        <w:t>Trustee</w:t>
      </w:r>
      <w:bookmarkEnd w:id="28"/>
      <w:r w:rsidRPr="00840590">
        <w:t xml:space="preserve"> </w:t>
      </w:r>
    </w:p>
    <w:p w:rsidR="00E65667" w:rsidRPr="001E6935" w:rsidRDefault="00E65667" w:rsidP="000F2324">
      <w:pPr>
        <w:spacing w:before="200"/>
        <w:rPr>
          <w:rFonts w:cs="Arial"/>
          <w:szCs w:val="20"/>
        </w:rPr>
      </w:pPr>
      <w:r w:rsidRPr="001E6935">
        <w:rPr>
          <w:rFonts w:cs="Arial"/>
          <w:szCs w:val="20"/>
        </w:rPr>
        <w:t xml:space="preserve">The Public Trustee has been serving Queenslanders since 1916 and is governed by the </w:t>
      </w:r>
      <w:r w:rsidRPr="001E6935">
        <w:rPr>
          <w:rFonts w:cs="Arial"/>
          <w:i/>
          <w:szCs w:val="20"/>
        </w:rPr>
        <w:t>Public Trustee Act 1978</w:t>
      </w:r>
      <w:r w:rsidRPr="001E6935">
        <w:rPr>
          <w:rFonts w:cs="Arial"/>
          <w:szCs w:val="20"/>
        </w:rPr>
        <w:t>. The Public Trustee is self-funding and receives no financial assistance from the Queensland Government. Operating as a corporation sole, we provide financial, trustee and legal services to the people of Queensland.</w:t>
      </w:r>
    </w:p>
    <w:p w:rsidR="00013500" w:rsidRDefault="00E65667" w:rsidP="00013500">
      <w:pPr>
        <w:spacing w:before="200"/>
        <w:rPr>
          <w:rFonts w:cs="Arial"/>
          <w:szCs w:val="20"/>
        </w:rPr>
      </w:pPr>
      <w:r w:rsidRPr="001E6935">
        <w:rPr>
          <w:rFonts w:cs="Arial"/>
          <w:szCs w:val="20"/>
        </w:rPr>
        <w:t>In providing our services we aim to ensure:</w:t>
      </w:r>
      <w:r w:rsidR="00785EA8">
        <w:rPr>
          <w:rFonts w:cs="Arial"/>
          <w:szCs w:val="20"/>
        </w:rPr>
        <w:t xml:space="preserve"> </w:t>
      </w:r>
    </w:p>
    <w:p w:rsidR="00E65667" w:rsidRPr="00013500" w:rsidRDefault="00E65667" w:rsidP="00DC4BB3">
      <w:pPr>
        <w:pStyle w:val="ARBullet1"/>
      </w:pPr>
      <w:r w:rsidRPr="00013500">
        <w:t>prudent management of the financial assets of our clients</w:t>
      </w:r>
    </w:p>
    <w:p w:rsidR="00E65667" w:rsidRPr="001E6935" w:rsidRDefault="00E65667" w:rsidP="00DC4BB3">
      <w:pPr>
        <w:pStyle w:val="ARBullet1"/>
      </w:pPr>
      <w:r>
        <w:t>s</w:t>
      </w:r>
      <w:r w:rsidRPr="001E6935">
        <w:t>upport for vulnerable members of the community</w:t>
      </w:r>
    </w:p>
    <w:p w:rsidR="00E65667" w:rsidRPr="001E6935" w:rsidRDefault="00E65667" w:rsidP="00DC4BB3">
      <w:pPr>
        <w:pStyle w:val="ARBullet1"/>
      </w:pPr>
      <w:r>
        <w:t>a</w:t>
      </w:r>
      <w:r w:rsidRPr="001E6935">
        <w:t>n orderly succession of assets between generations</w:t>
      </w:r>
    </w:p>
    <w:p w:rsidR="00E65667" w:rsidRDefault="00E65667" w:rsidP="00DC4BB3">
      <w:pPr>
        <w:pStyle w:val="ARBullet1"/>
      </w:pPr>
      <w:r>
        <w:t>t</w:t>
      </w:r>
      <w:r w:rsidRPr="001E6935">
        <w:t xml:space="preserve">he provision of life-planning assistance to the Queensland community by making Wills free of charge and Enduring Powers of Attorney </w:t>
      </w:r>
      <w:r w:rsidR="00176DAE">
        <w:t xml:space="preserve">(EPA) </w:t>
      </w:r>
      <w:r w:rsidRPr="001E6935">
        <w:t>documents at an affordable cost.</w:t>
      </w:r>
    </w:p>
    <w:p w:rsidR="00DB45B0" w:rsidRDefault="00DB45B0" w:rsidP="00DB45B0">
      <w:pPr>
        <w:pStyle w:val="Heading2"/>
      </w:pPr>
      <w:bookmarkStart w:id="29" w:name="_Toc523475457"/>
      <w:r>
        <w:t>Where to find us</w:t>
      </w:r>
      <w:bookmarkEnd w:id="29"/>
    </w:p>
    <w:p w:rsidR="00DB45B0" w:rsidRDefault="00DB45B0" w:rsidP="00DB45B0">
      <w:pPr>
        <w:spacing w:before="200"/>
      </w:pPr>
      <w:r>
        <w:rPr>
          <w:spacing w:val="-2"/>
        </w:rPr>
        <w:t xml:space="preserve">We provide our services </w:t>
      </w:r>
      <w:r w:rsidRPr="00BD7EC4">
        <w:t xml:space="preserve">through </w:t>
      </w:r>
      <w:r>
        <w:t xml:space="preserve">a </w:t>
      </w:r>
      <w:r w:rsidRPr="00BD7EC4">
        <w:t>network of</w:t>
      </w:r>
      <w:r>
        <w:t xml:space="preserve"> regional offices in the following locations, including our head office at 444 Queen Street, Brisbane:</w:t>
      </w:r>
      <w:r w:rsidRPr="00BD7EC4">
        <w:t xml:space="preserve"> </w:t>
      </w:r>
    </w:p>
    <w:p w:rsidR="00DB45B0" w:rsidRPr="001E6935" w:rsidRDefault="00DB45B0" w:rsidP="004B1065">
      <w:r>
        <w:rPr>
          <w:noProof/>
        </w:rPr>
        <w:drawing>
          <wp:inline distT="0" distB="0" distL="0" distR="0" wp14:anchorId="69A7AE1A" wp14:editId="60CF03D2">
            <wp:extent cx="4019550" cy="4151338"/>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map-GREY-transparent.png"/>
                    <pic:cNvPicPr/>
                  </pic:nvPicPr>
                  <pic:blipFill rotWithShape="1">
                    <a:blip r:embed="rId26" cstate="print">
                      <a:extLst>
                        <a:ext uri="{28A0092B-C50C-407E-A947-70E740481C1C}">
                          <a14:useLocalDpi xmlns:a14="http://schemas.microsoft.com/office/drawing/2010/main" val="0"/>
                        </a:ext>
                      </a:extLst>
                    </a:blip>
                    <a:srcRect t="2216" r="5409" b="1163"/>
                    <a:stretch/>
                  </pic:blipFill>
                  <pic:spPr bwMode="auto">
                    <a:xfrm>
                      <a:off x="0" y="0"/>
                      <a:ext cx="4030334" cy="4162476"/>
                    </a:xfrm>
                    <a:prstGeom prst="rect">
                      <a:avLst/>
                    </a:prstGeom>
                    <a:ln>
                      <a:noFill/>
                    </a:ln>
                    <a:extLst>
                      <a:ext uri="{53640926-AAD7-44D8-BBD7-CCE9431645EC}">
                        <a14:shadowObscured xmlns:a14="http://schemas.microsoft.com/office/drawing/2010/main"/>
                      </a:ext>
                    </a:extLst>
                  </pic:spPr>
                </pic:pic>
              </a:graphicData>
            </a:graphic>
          </wp:inline>
        </w:drawing>
      </w:r>
      <w:r w:rsidRPr="00DB45B0">
        <w:rPr>
          <w:noProof/>
        </w:rPr>
        <w:t xml:space="preserve"> </w:t>
      </w:r>
      <w:r>
        <w:rPr>
          <w:noProof/>
        </w:rPr>
        <mc:AlternateContent>
          <mc:Choice Requires="wps">
            <w:drawing>
              <wp:inline distT="0" distB="0" distL="0" distR="0" wp14:anchorId="00D26A1B" wp14:editId="233D46FB">
                <wp:extent cx="1433146" cy="3789484"/>
                <wp:effectExtent l="0" t="0" r="0" b="1905"/>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46" cy="3789484"/>
                        </a:xfrm>
                        <a:prstGeom prst="rect">
                          <a:avLst/>
                        </a:prstGeom>
                        <a:solidFill>
                          <a:srgbClr val="FFFFFF"/>
                        </a:solidFill>
                        <a:ln w="9525">
                          <a:noFill/>
                          <a:miter lim="800000"/>
                          <a:headEnd/>
                          <a:tailEnd/>
                        </a:ln>
                      </wps:spPr>
                      <wps:txbx>
                        <w:txbxContent>
                          <w:p w:rsidR="002972ED" w:rsidRPr="002062E0" w:rsidRDefault="002972ED" w:rsidP="00DB45B0">
                            <w:pPr>
                              <w:pStyle w:val="mapBulletlist"/>
                              <w:spacing w:after="160"/>
                              <w:ind w:left="284"/>
                            </w:pPr>
                            <w:r w:rsidRPr="002062E0">
                              <w:t>Brendale</w:t>
                            </w:r>
                          </w:p>
                          <w:p w:rsidR="002972ED" w:rsidRPr="002062E0" w:rsidRDefault="002972ED" w:rsidP="00DB45B0">
                            <w:pPr>
                              <w:pStyle w:val="mapBulletlist"/>
                              <w:spacing w:after="160"/>
                              <w:ind w:left="284"/>
                            </w:pPr>
                            <w:r w:rsidRPr="002062E0">
                              <w:t>Brisbane</w:t>
                            </w:r>
                          </w:p>
                          <w:p w:rsidR="002972ED" w:rsidRPr="002062E0" w:rsidRDefault="002972ED" w:rsidP="00DB45B0">
                            <w:pPr>
                              <w:pStyle w:val="mapBulletlist"/>
                              <w:spacing w:after="160"/>
                              <w:ind w:left="284"/>
                            </w:pPr>
                            <w:r w:rsidRPr="002062E0">
                              <w:t>Bundaberg</w:t>
                            </w:r>
                          </w:p>
                          <w:p w:rsidR="002972ED" w:rsidRPr="002062E0" w:rsidRDefault="002972ED" w:rsidP="00DB45B0">
                            <w:pPr>
                              <w:pStyle w:val="mapBulletlist"/>
                              <w:spacing w:after="160"/>
                              <w:ind w:left="284"/>
                            </w:pPr>
                            <w:r w:rsidRPr="002062E0">
                              <w:t>Cairns</w:t>
                            </w:r>
                          </w:p>
                          <w:p w:rsidR="002972ED" w:rsidRPr="002062E0" w:rsidRDefault="002972ED" w:rsidP="00DB45B0">
                            <w:pPr>
                              <w:pStyle w:val="mapBulletlist"/>
                              <w:spacing w:after="160"/>
                              <w:ind w:left="284"/>
                            </w:pPr>
                            <w:r w:rsidRPr="002062E0">
                              <w:t>Gladstone</w:t>
                            </w:r>
                          </w:p>
                          <w:p w:rsidR="002972ED" w:rsidRPr="002062E0" w:rsidRDefault="002972ED" w:rsidP="00DB45B0">
                            <w:pPr>
                              <w:pStyle w:val="mapBulletlist"/>
                              <w:spacing w:after="160"/>
                              <w:ind w:left="284"/>
                            </w:pPr>
                            <w:r w:rsidRPr="002062E0">
                              <w:t>Ipswich</w:t>
                            </w:r>
                          </w:p>
                          <w:p w:rsidR="002972ED" w:rsidRPr="002062E0" w:rsidRDefault="002972ED" w:rsidP="00DB45B0">
                            <w:pPr>
                              <w:pStyle w:val="mapBulletlist"/>
                              <w:spacing w:after="160"/>
                              <w:ind w:left="284"/>
                            </w:pPr>
                            <w:r w:rsidRPr="002062E0">
                              <w:t>Mackay</w:t>
                            </w:r>
                          </w:p>
                          <w:p w:rsidR="002972ED" w:rsidRPr="002062E0" w:rsidRDefault="002972ED" w:rsidP="00DB45B0">
                            <w:pPr>
                              <w:pStyle w:val="mapBulletlist"/>
                              <w:spacing w:after="160"/>
                              <w:ind w:left="284"/>
                            </w:pPr>
                            <w:r w:rsidRPr="002062E0">
                              <w:t>Maryborough</w:t>
                            </w:r>
                          </w:p>
                          <w:p w:rsidR="002972ED" w:rsidRPr="002062E0" w:rsidRDefault="002972ED" w:rsidP="00DB45B0">
                            <w:pPr>
                              <w:pStyle w:val="mapBulletlist"/>
                              <w:spacing w:after="160"/>
                              <w:ind w:left="284"/>
                            </w:pPr>
                            <w:r w:rsidRPr="002062E0">
                              <w:t>Mount Isa</w:t>
                            </w:r>
                          </w:p>
                          <w:p w:rsidR="002972ED" w:rsidRPr="002062E0" w:rsidRDefault="002972ED" w:rsidP="00DB45B0">
                            <w:pPr>
                              <w:pStyle w:val="mapBulletlist"/>
                              <w:spacing w:after="160"/>
                              <w:ind w:left="284"/>
                            </w:pPr>
                            <w:r w:rsidRPr="002062E0">
                              <w:t>Redcliffe</w:t>
                            </w:r>
                          </w:p>
                          <w:p w:rsidR="002972ED" w:rsidRPr="002062E0" w:rsidRDefault="002972ED" w:rsidP="00DB45B0">
                            <w:pPr>
                              <w:pStyle w:val="mapBulletlist"/>
                              <w:spacing w:after="160"/>
                              <w:ind w:left="284"/>
                            </w:pPr>
                            <w:r w:rsidRPr="002062E0">
                              <w:t>Rockhampton</w:t>
                            </w:r>
                          </w:p>
                          <w:p w:rsidR="002972ED" w:rsidRPr="002062E0" w:rsidRDefault="002972ED" w:rsidP="00DB45B0">
                            <w:pPr>
                              <w:pStyle w:val="mapBulletlist"/>
                              <w:spacing w:after="160"/>
                              <w:ind w:left="284"/>
                            </w:pPr>
                            <w:r w:rsidRPr="002062E0">
                              <w:t>Southport</w:t>
                            </w:r>
                          </w:p>
                          <w:p w:rsidR="002972ED" w:rsidRPr="002062E0" w:rsidRDefault="002972ED" w:rsidP="00DB45B0">
                            <w:pPr>
                              <w:pStyle w:val="mapBulletlist"/>
                              <w:spacing w:after="160"/>
                              <w:ind w:left="284"/>
                            </w:pPr>
                            <w:r w:rsidRPr="002062E0">
                              <w:t>Sunshine Coast</w:t>
                            </w:r>
                          </w:p>
                          <w:p w:rsidR="002972ED" w:rsidRPr="002062E0" w:rsidRDefault="002972ED" w:rsidP="00DB45B0">
                            <w:pPr>
                              <w:pStyle w:val="mapBulletlist"/>
                              <w:spacing w:after="160"/>
                              <w:ind w:left="284"/>
                            </w:pPr>
                            <w:r w:rsidRPr="002062E0">
                              <w:t>Toowoomba</w:t>
                            </w:r>
                          </w:p>
                          <w:p w:rsidR="002972ED" w:rsidRPr="002062E0" w:rsidRDefault="002972ED" w:rsidP="00DB45B0">
                            <w:pPr>
                              <w:pStyle w:val="mapBulletlist"/>
                              <w:spacing w:after="160"/>
                              <w:ind w:left="284"/>
                            </w:pPr>
                            <w:r w:rsidRPr="002062E0">
                              <w:t>Townsville</w:t>
                            </w:r>
                          </w:p>
                        </w:txbxContent>
                      </wps:txbx>
                      <wps:bodyPr rot="0" vert="horz" wrap="square" lIns="216000" tIns="0" rIns="0" bIns="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12.85pt;height:2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" stroked="f">
                <v:textbox inset="6mm,0,0,0">
                  <w:txbxContent>
                    <w:p w:rsidR="002972ED" w:rsidRPr="002062E0" w:rsidRDefault="002972ED" w:rsidP="00DB45B0">
                      <w:pPr>
                        <w:pStyle w:val="mapBulletlist"/>
                        <w:spacing w:after="160"/>
                        <w:ind w:left="284"/>
                      </w:pPr>
                      <w:r w:rsidRPr="002062E0">
                        <w:t>Brendale</w:t>
                      </w:r>
                    </w:p>
                    <w:p w:rsidR="002972ED" w:rsidRPr="002062E0" w:rsidRDefault="002972ED" w:rsidP="00DB45B0">
                      <w:pPr>
                        <w:pStyle w:val="mapBulletlist"/>
                        <w:spacing w:after="160"/>
                        <w:ind w:left="284"/>
                      </w:pPr>
                      <w:r w:rsidRPr="002062E0">
                        <w:t>Brisbane</w:t>
                      </w:r>
                    </w:p>
                    <w:p w:rsidR="002972ED" w:rsidRPr="002062E0" w:rsidRDefault="002972ED" w:rsidP="00DB45B0">
                      <w:pPr>
                        <w:pStyle w:val="mapBulletlist"/>
                        <w:spacing w:after="160"/>
                        <w:ind w:left="284"/>
                      </w:pPr>
                      <w:r w:rsidRPr="002062E0">
                        <w:t>Bundaberg</w:t>
                      </w:r>
                    </w:p>
                    <w:p w:rsidR="002972ED" w:rsidRPr="002062E0" w:rsidRDefault="002972ED" w:rsidP="00DB45B0">
                      <w:pPr>
                        <w:pStyle w:val="mapBulletlist"/>
                        <w:spacing w:after="160"/>
                        <w:ind w:left="284"/>
                      </w:pPr>
                      <w:r w:rsidRPr="002062E0">
                        <w:t>Cairns</w:t>
                      </w:r>
                    </w:p>
                    <w:p w:rsidR="002972ED" w:rsidRPr="002062E0" w:rsidRDefault="002972ED" w:rsidP="00DB45B0">
                      <w:pPr>
                        <w:pStyle w:val="mapBulletlist"/>
                        <w:spacing w:after="160"/>
                        <w:ind w:left="284"/>
                      </w:pPr>
                      <w:r w:rsidRPr="002062E0">
                        <w:t>Gladstone</w:t>
                      </w:r>
                    </w:p>
                    <w:p w:rsidR="002972ED" w:rsidRPr="002062E0" w:rsidRDefault="002972ED" w:rsidP="00DB45B0">
                      <w:pPr>
                        <w:pStyle w:val="mapBulletlist"/>
                        <w:spacing w:after="160"/>
                        <w:ind w:left="284"/>
                      </w:pPr>
                      <w:r w:rsidRPr="002062E0">
                        <w:t>Ipswich</w:t>
                      </w:r>
                    </w:p>
                    <w:p w:rsidR="002972ED" w:rsidRPr="002062E0" w:rsidRDefault="002972ED" w:rsidP="00DB45B0">
                      <w:pPr>
                        <w:pStyle w:val="mapBulletlist"/>
                        <w:spacing w:after="160"/>
                        <w:ind w:left="284"/>
                      </w:pPr>
                      <w:r w:rsidRPr="002062E0">
                        <w:t>Mackay</w:t>
                      </w:r>
                    </w:p>
                    <w:p w:rsidR="002972ED" w:rsidRPr="002062E0" w:rsidRDefault="002972ED" w:rsidP="00DB45B0">
                      <w:pPr>
                        <w:pStyle w:val="mapBulletlist"/>
                        <w:spacing w:after="160"/>
                        <w:ind w:left="284"/>
                      </w:pPr>
                      <w:r w:rsidRPr="002062E0">
                        <w:t>Maryborough</w:t>
                      </w:r>
                    </w:p>
                    <w:p w:rsidR="002972ED" w:rsidRPr="002062E0" w:rsidRDefault="002972ED" w:rsidP="00DB45B0">
                      <w:pPr>
                        <w:pStyle w:val="mapBulletlist"/>
                        <w:spacing w:after="160"/>
                        <w:ind w:left="284"/>
                      </w:pPr>
                      <w:r w:rsidRPr="002062E0">
                        <w:t>Mount Isa</w:t>
                      </w:r>
                    </w:p>
                    <w:p w:rsidR="002972ED" w:rsidRPr="002062E0" w:rsidRDefault="002972ED" w:rsidP="00DB45B0">
                      <w:pPr>
                        <w:pStyle w:val="mapBulletlist"/>
                        <w:spacing w:after="160"/>
                        <w:ind w:left="284"/>
                      </w:pPr>
                      <w:r w:rsidRPr="002062E0">
                        <w:t>Redcliffe</w:t>
                      </w:r>
                    </w:p>
                    <w:p w:rsidR="002972ED" w:rsidRPr="002062E0" w:rsidRDefault="002972ED" w:rsidP="00DB45B0">
                      <w:pPr>
                        <w:pStyle w:val="mapBulletlist"/>
                        <w:spacing w:after="160"/>
                        <w:ind w:left="284"/>
                      </w:pPr>
                      <w:r w:rsidRPr="002062E0">
                        <w:t>Rockhampton</w:t>
                      </w:r>
                    </w:p>
                    <w:p w:rsidR="002972ED" w:rsidRPr="002062E0" w:rsidRDefault="002972ED" w:rsidP="00DB45B0">
                      <w:pPr>
                        <w:pStyle w:val="mapBulletlist"/>
                        <w:spacing w:after="160"/>
                        <w:ind w:left="284"/>
                      </w:pPr>
                      <w:r w:rsidRPr="002062E0">
                        <w:t>Southport</w:t>
                      </w:r>
                    </w:p>
                    <w:p w:rsidR="002972ED" w:rsidRPr="002062E0" w:rsidRDefault="002972ED" w:rsidP="00DB45B0">
                      <w:pPr>
                        <w:pStyle w:val="mapBulletlist"/>
                        <w:spacing w:after="160"/>
                        <w:ind w:left="284"/>
                      </w:pPr>
                      <w:r w:rsidRPr="002062E0">
                        <w:t>Sunshine Coast</w:t>
                      </w:r>
                    </w:p>
                    <w:p w:rsidR="002972ED" w:rsidRPr="002062E0" w:rsidRDefault="002972ED" w:rsidP="00DB45B0">
                      <w:pPr>
                        <w:pStyle w:val="mapBulletlist"/>
                        <w:spacing w:after="160"/>
                        <w:ind w:left="284"/>
                      </w:pPr>
                      <w:r w:rsidRPr="002062E0">
                        <w:t>Toowoomba</w:t>
                      </w:r>
                    </w:p>
                    <w:p w:rsidR="002972ED" w:rsidRPr="002062E0" w:rsidRDefault="002972ED" w:rsidP="00DB45B0">
                      <w:pPr>
                        <w:pStyle w:val="mapBulletlist"/>
                        <w:spacing w:after="160"/>
                        <w:ind w:left="284"/>
                      </w:pPr>
                      <w:r w:rsidRPr="002062E0">
                        <w:t>Townsville</w:t>
                      </w:r>
                    </w:p>
                  </w:txbxContent>
                </v:textbox>
                <w10:anchorlock/>
              </v:shape>
            </w:pict>
          </mc:Fallback>
        </mc:AlternateContent>
      </w:r>
    </w:p>
    <w:p w:rsidR="004B1065" w:rsidRDefault="004B1065" w:rsidP="004B1065">
      <w:pPr>
        <w:spacing w:before="200"/>
      </w:pPr>
      <w:bookmarkStart w:id="30" w:name="_Toc427058701"/>
      <w:bookmarkStart w:id="31" w:name="_Toc427582303"/>
      <w:bookmarkStart w:id="32" w:name="_Toc428440850"/>
      <w:bookmarkStart w:id="33" w:name="_Toc460395015"/>
      <w:bookmarkStart w:id="34" w:name="_Toc491867361"/>
      <w:bookmarkEnd w:id="22"/>
      <w:bookmarkEnd w:id="23"/>
      <w:bookmarkEnd w:id="24"/>
      <w:bookmarkEnd w:id="25"/>
      <w:bookmarkEnd w:id="26"/>
      <w:r>
        <w:t>We also provide s</w:t>
      </w:r>
      <w:r w:rsidRPr="00BD7EC4">
        <w:t>ervices</w:t>
      </w:r>
      <w:r w:rsidRPr="00BD7EC4">
        <w:rPr>
          <w:spacing w:val="-1"/>
        </w:rPr>
        <w:t xml:space="preserve"> </w:t>
      </w:r>
      <w:r w:rsidRPr="00BD7EC4">
        <w:t>outside</w:t>
      </w:r>
      <w:r w:rsidRPr="00BD7EC4">
        <w:rPr>
          <w:spacing w:val="-2"/>
        </w:rPr>
        <w:t xml:space="preserve"> </w:t>
      </w:r>
      <w:r w:rsidRPr="00BD7EC4">
        <w:t>of the</w:t>
      </w:r>
      <w:r w:rsidRPr="00BD7EC4">
        <w:rPr>
          <w:spacing w:val="-1"/>
        </w:rPr>
        <w:t xml:space="preserve"> </w:t>
      </w:r>
      <w:r w:rsidRPr="00BD7EC4">
        <w:t>above</w:t>
      </w:r>
      <w:r w:rsidRPr="00BD7EC4">
        <w:rPr>
          <w:spacing w:val="-1"/>
        </w:rPr>
        <w:t xml:space="preserve"> </w:t>
      </w:r>
      <w:r w:rsidRPr="00BD7EC4">
        <w:t>locations</w:t>
      </w:r>
      <w:r w:rsidRPr="00BD7EC4">
        <w:rPr>
          <w:spacing w:val="-1"/>
        </w:rPr>
        <w:t xml:space="preserve"> </w:t>
      </w:r>
      <w:r>
        <w:rPr>
          <w:spacing w:val="-1"/>
        </w:rPr>
        <w:t>through</w:t>
      </w:r>
      <w:r w:rsidRPr="00BD7EC4">
        <w:rPr>
          <w:spacing w:val="-2"/>
        </w:rPr>
        <w:t xml:space="preserve"> </w:t>
      </w:r>
      <w:r w:rsidRPr="00BD7EC4">
        <w:t>the</w:t>
      </w:r>
      <w:r w:rsidRPr="00BD7EC4">
        <w:rPr>
          <w:spacing w:val="-1"/>
        </w:rPr>
        <w:t xml:space="preserve"> </w:t>
      </w:r>
      <w:r w:rsidRPr="00BD7EC4">
        <w:t>Queensland Government</w:t>
      </w:r>
      <w:r>
        <w:rPr>
          <w:spacing w:val="-13"/>
        </w:rPr>
        <w:t xml:space="preserve"> </w:t>
      </w:r>
      <w:r w:rsidRPr="00BD7EC4">
        <w:t>Agent</w:t>
      </w:r>
      <w:r w:rsidRPr="00BD7EC4">
        <w:rPr>
          <w:spacing w:val="-2"/>
        </w:rPr>
        <w:t xml:space="preserve"> </w:t>
      </w:r>
      <w:r w:rsidRPr="00BD7EC4">
        <w:t>Program</w:t>
      </w:r>
      <w:r w:rsidRPr="00BD7EC4">
        <w:rPr>
          <w:spacing w:val="-1"/>
        </w:rPr>
        <w:t xml:space="preserve"> </w:t>
      </w:r>
      <w:r w:rsidRPr="00BD7EC4">
        <w:t>(QGAP)</w:t>
      </w:r>
      <w:r w:rsidRPr="00BD7EC4">
        <w:rPr>
          <w:spacing w:val="-1"/>
        </w:rPr>
        <w:t xml:space="preserve"> </w:t>
      </w:r>
      <w:r w:rsidRPr="00BD7EC4">
        <w:t>and</w:t>
      </w:r>
      <w:r w:rsidRPr="00BD7EC4">
        <w:rPr>
          <w:spacing w:val="-2"/>
        </w:rPr>
        <w:t xml:space="preserve"> </w:t>
      </w:r>
      <w:r w:rsidRPr="00BD7EC4">
        <w:t>the</w:t>
      </w:r>
      <w:r w:rsidRPr="00BD7EC4">
        <w:rPr>
          <w:spacing w:val="-1"/>
        </w:rPr>
        <w:t xml:space="preserve"> </w:t>
      </w:r>
      <w:r w:rsidRPr="00BD7EC4">
        <w:t>local</w:t>
      </w:r>
      <w:r w:rsidRPr="00BD7EC4">
        <w:rPr>
          <w:spacing w:val="-2"/>
        </w:rPr>
        <w:t xml:space="preserve"> </w:t>
      </w:r>
      <w:r w:rsidRPr="00BD7EC4">
        <w:t>court</w:t>
      </w:r>
      <w:r w:rsidRPr="00BD7EC4">
        <w:rPr>
          <w:spacing w:val="-2"/>
        </w:rPr>
        <w:t xml:space="preserve"> </w:t>
      </w:r>
      <w:r>
        <w:t>networks. For further information on the location of our offices or outreach locations please refer to page</w:t>
      </w:r>
      <w:r w:rsidR="00972C53">
        <w:t xml:space="preserve">s </w:t>
      </w:r>
      <w:r w:rsidR="00AE60E7">
        <w:t>42</w:t>
      </w:r>
      <w:r w:rsidR="0075402E">
        <w:t xml:space="preserve">-44 </w:t>
      </w:r>
      <w:r>
        <w:t xml:space="preserve">of the report. Alternatively you may also visit our website at </w:t>
      </w:r>
      <w:hyperlink r:id="rId27" w:history="1">
        <w:r w:rsidR="00AE73C6" w:rsidRPr="00F96806">
          <w:rPr>
            <w:rStyle w:val="Hyperlink"/>
          </w:rPr>
          <w:t>www.pt.qld.gov.au</w:t>
        </w:r>
      </w:hyperlink>
      <w:r>
        <w:t>.</w:t>
      </w:r>
    </w:p>
    <w:p w:rsidR="008474F9" w:rsidRDefault="008474F9" w:rsidP="004B1065">
      <w:pPr>
        <w:pStyle w:val="Heading2"/>
        <w:spacing w:before="0"/>
      </w:pPr>
      <w:bookmarkStart w:id="35" w:name="_Toc523475458"/>
      <w:r w:rsidRPr="003064C5">
        <w:lastRenderedPageBreak/>
        <w:t>Our vision</w:t>
      </w:r>
      <w:bookmarkEnd w:id="30"/>
      <w:bookmarkEnd w:id="31"/>
      <w:bookmarkEnd w:id="32"/>
      <w:bookmarkEnd w:id="33"/>
      <w:bookmarkEnd w:id="34"/>
      <w:bookmarkEnd w:id="35"/>
      <w:r w:rsidRPr="00AB6932">
        <w:rPr>
          <w:spacing w:val="-1"/>
        </w:rPr>
        <w:t xml:space="preserve"> </w:t>
      </w:r>
    </w:p>
    <w:p w:rsidR="008474F9" w:rsidRPr="003214EA" w:rsidRDefault="00792CA4" w:rsidP="004B1065">
      <w:pPr>
        <w:spacing w:before="480"/>
        <w:ind w:left="1440"/>
        <w:rPr>
          <w:rFonts w:cs="Arial"/>
          <w:b/>
          <w:spacing w:val="-5"/>
          <w:sz w:val="24"/>
        </w:rPr>
      </w:pPr>
      <w:r>
        <w:rPr>
          <w:noProof/>
          <w:sz w:val="24"/>
        </w:rPr>
        <w:drawing>
          <wp:anchor distT="0" distB="0" distL="114300" distR="114300" simplePos="0" relativeHeight="251802624" behindDoc="0" locked="0" layoutInCell="1" allowOverlap="1" wp14:anchorId="00D8D55E" wp14:editId="197E2F63">
            <wp:simplePos x="0" y="0"/>
            <wp:positionH relativeFrom="column">
              <wp:posOffset>15875</wp:posOffset>
            </wp:positionH>
            <wp:positionV relativeFrom="paragraph">
              <wp:posOffset>93980</wp:posOffset>
            </wp:positionV>
            <wp:extent cx="773430" cy="755015"/>
            <wp:effectExtent l="0" t="0" r="7620" b="698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nly-CMY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3430" cy="755015"/>
                    </a:xfrm>
                    <a:prstGeom prst="rect">
                      <a:avLst/>
                    </a:prstGeom>
                  </pic:spPr>
                </pic:pic>
              </a:graphicData>
            </a:graphic>
            <wp14:sizeRelH relativeFrom="page">
              <wp14:pctWidth>0</wp14:pctWidth>
            </wp14:sizeRelH>
            <wp14:sizeRelV relativeFrom="page">
              <wp14:pctHeight>0</wp14:pctHeight>
            </wp14:sizeRelV>
          </wp:anchor>
        </w:drawing>
      </w:r>
      <w:r w:rsidR="008474F9" w:rsidRPr="00AE3C63">
        <w:rPr>
          <w:rFonts w:cs="Arial"/>
          <w:b/>
          <w:sz w:val="24"/>
        </w:rPr>
        <w:t>To be the independent trustee for Queenslanders providing security and peace of mind.</w:t>
      </w:r>
      <w:bookmarkStart w:id="36" w:name="_Toc427058702"/>
      <w:bookmarkStart w:id="37" w:name="_Toc427582304"/>
      <w:bookmarkStart w:id="38" w:name="_Toc428440851"/>
      <w:bookmarkStart w:id="39" w:name="_Toc460395016"/>
      <w:r w:rsidR="003214EA">
        <w:rPr>
          <w:rFonts w:cs="Arial"/>
          <w:b/>
          <w:spacing w:val="-5"/>
          <w:sz w:val="24"/>
        </w:rPr>
        <w:t xml:space="preserve"> </w:t>
      </w:r>
      <w:r w:rsidR="003214EA">
        <w:rPr>
          <w:rFonts w:cs="Arial"/>
          <w:b/>
          <w:spacing w:val="-5"/>
          <w:sz w:val="24"/>
        </w:rPr>
        <w:br/>
      </w:r>
    </w:p>
    <w:p w:rsidR="008474F9" w:rsidRPr="008E3747" w:rsidRDefault="008474F9" w:rsidP="004B1065">
      <w:pPr>
        <w:pStyle w:val="Heading2"/>
        <w:spacing w:before="200"/>
        <w:rPr>
          <w:rFonts w:cs="Arial"/>
          <w:color w:val="231F20"/>
          <w:spacing w:val="-5"/>
          <w:szCs w:val="20"/>
        </w:rPr>
      </w:pPr>
      <w:bookmarkStart w:id="40" w:name="_Toc491867362"/>
      <w:bookmarkStart w:id="41" w:name="_Toc523475459"/>
      <w:r w:rsidRPr="00F148D7">
        <w:t xml:space="preserve">Our </w:t>
      </w:r>
      <w:r w:rsidRPr="007B7E17">
        <w:t>p</w:t>
      </w:r>
      <w:r w:rsidRPr="00AB6932">
        <w:t>urpose</w:t>
      </w:r>
      <w:bookmarkEnd w:id="36"/>
      <w:bookmarkEnd w:id="37"/>
      <w:bookmarkEnd w:id="38"/>
      <w:bookmarkEnd w:id="39"/>
      <w:bookmarkEnd w:id="40"/>
      <w:bookmarkEnd w:id="41"/>
    </w:p>
    <w:p w:rsidR="008474F9" w:rsidRDefault="008474F9" w:rsidP="007B4378">
      <w:pPr>
        <w:spacing w:before="200"/>
        <w:rPr>
          <w:b/>
        </w:rPr>
      </w:pPr>
      <w:r>
        <w:rPr>
          <w:b/>
        </w:rPr>
        <w:t>To lead the evolution and delivery of trustee, estate and administration services that make a positive difference in the lives of Queenslanders.</w:t>
      </w:r>
    </w:p>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938"/>
      </w:tblGrid>
      <w:tr w:rsidR="00584274" w:rsidTr="00B62723">
        <w:tc>
          <w:tcPr>
            <w:tcW w:w="9214" w:type="dxa"/>
            <w:gridSpan w:val="2"/>
            <w:tcMar>
              <w:left w:w="0" w:type="dxa"/>
              <w:right w:w="0" w:type="dxa"/>
            </w:tcMar>
          </w:tcPr>
          <w:p w:rsidR="00584274" w:rsidRPr="00B76E7B" w:rsidRDefault="004D2AEB" w:rsidP="00B76E7B">
            <w:pPr>
              <w:rPr>
                <w:b/>
              </w:rPr>
            </w:pPr>
            <w:r>
              <w:rPr>
                <w:b/>
              </w:rPr>
              <w:t xml:space="preserve">   </w:t>
            </w:r>
            <w:r w:rsidR="00584274" w:rsidRPr="00B76E7B">
              <w:rPr>
                <w:b/>
              </w:rPr>
              <w:t>We provide professional and accessible:</w:t>
            </w:r>
          </w:p>
        </w:tc>
      </w:tr>
      <w:tr w:rsidR="007E4956" w:rsidTr="007E4956">
        <w:tc>
          <w:tcPr>
            <w:tcW w:w="1276" w:type="dxa"/>
            <w:tcMar>
              <w:left w:w="0" w:type="dxa"/>
              <w:right w:w="0" w:type="dxa"/>
            </w:tcMar>
          </w:tcPr>
          <w:p w:rsidR="007E4956" w:rsidRDefault="007E4956" w:rsidP="00B03088">
            <w:pPr>
              <w:pStyle w:val="NormallessspaceBefore"/>
              <w:jc w:val="center"/>
            </w:pPr>
            <w:r>
              <w:rPr>
                <w:noProof/>
              </w:rPr>
              <w:drawing>
                <wp:inline distT="0" distB="0" distL="0" distR="0" wp14:anchorId="35DEA10B" wp14:editId="38D4FF4F">
                  <wp:extent cx="512064" cy="5231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29" cstate="print">
                            <a:extLst>
                              <a:ext uri="{28A0092B-C50C-407E-A947-70E740481C1C}">
                                <a14:useLocalDpi xmlns:a14="http://schemas.microsoft.com/office/drawing/2010/main" val="0"/>
                              </a:ext>
                            </a:extLst>
                          </a:blip>
                          <a:srcRect l="2658" t="3655" r="82060" b="80731"/>
                          <a:stretch/>
                        </pic:blipFill>
                        <pic:spPr bwMode="auto">
                          <a:xfrm>
                            <a:off x="0" y="0"/>
                            <a:ext cx="513317" cy="524478"/>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rsidR="007E4956" w:rsidRDefault="007E4956" w:rsidP="00B03088">
            <w:pPr>
              <w:pStyle w:val="NormallessspaceBefore"/>
            </w:pPr>
            <w:r>
              <w:t>E</w:t>
            </w:r>
            <w:r w:rsidRPr="005F7926">
              <w:t>state administration services</w:t>
            </w:r>
          </w:p>
        </w:tc>
      </w:tr>
      <w:tr w:rsidR="007E4956" w:rsidTr="007E4956">
        <w:tc>
          <w:tcPr>
            <w:tcW w:w="1276" w:type="dxa"/>
            <w:tcMar>
              <w:left w:w="0" w:type="dxa"/>
              <w:right w:w="0" w:type="dxa"/>
            </w:tcMar>
          </w:tcPr>
          <w:p w:rsidR="007E4956" w:rsidRDefault="007E4956" w:rsidP="00B03088">
            <w:pPr>
              <w:pStyle w:val="NormallessspaceBefore"/>
              <w:jc w:val="center"/>
            </w:pPr>
            <w:r>
              <w:rPr>
                <w:noProof/>
              </w:rPr>
              <w:drawing>
                <wp:inline distT="0" distB="0" distL="0" distR="0" wp14:anchorId="1B8A89A1" wp14:editId="2CCE9C7D">
                  <wp:extent cx="577901" cy="45580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0" cstate="print">
                            <a:extLst>
                              <a:ext uri="{28A0092B-C50C-407E-A947-70E740481C1C}">
                                <a14:useLocalDpi xmlns:a14="http://schemas.microsoft.com/office/drawing/2010/main" val="0"/>
                              </a:ext>
                            </a:extLst>
                          </a:blip>
                          <a:srcRect l="21876" t="6278" r="62842" b="81669"/>
                          <a:stretch/>
                        </pic:blipFill>
                        <pic:spPr bwMode="auto">
                          <a:xfrm>
                            <a:off x="0" y="0"/>
                            <a:ext cx="577489" cy="455484"/>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rsidR="007E4956" w:rsidRDefault="007E4956" w:rsidP="00B03088">
            <w:pPr>
              <w:pStyle w:val="NormallessspaceBefore"/>
            </w:pPr>
            <w:r>
              <w:t>F</w:t>
            </w:r>
            <w:r w:rsidRPr="005F7926">
              <w:t>inancial management for those with impair</w:t>
            </w:r>
            <w:r>
              <w:t>ed capacity for decision-making</w:t>
            </w:r>
          </w:p>
        </w:tc>
      </w:tr>
      <w:tr w:rsidR="007E4956" w:rsidTr="007E4956">
        <w:tc>
          <w:tcPr>
            <w:tcW w:w="1276" w:type="dxa"/>
            <w:tcMar>
              <w:left w:w="0" w:type="dxa"/>
              <w:right w:w="0" w:type="dxa"/>
            </w:tcMar>
          </w:tcPr>
          <w:p w:rsidR="007E4956" w:rsidRDefault="007E4956" w:rsidP="00B03088">
            <w:pPr>
              <w:pStyle w:val="NormallessspaceBefore"/>
              <w:spacing w:after="100"/>
              <w:jc w:val="center"/>
            </w:pPr>
            <w:r>
              <w:rPr>
                <w:noProof/>
              </w:rPr>
              <w:drawing>
                <wp:inline distT="0" distB="0" distL="0" distR="0" wp14:anchorId="5B254ABF" wp14:editId="40B179CC">
                  <wp:extent cx="577901" cy="46232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1" cstate="print">
                            <a:extLst>
                              <a:ext uri="{28A0092B-C50C-407E-A947-70E740481C1C}">
                                <a14:useLocalDpi xmlns:a14="http://schemas.microsoft.com/office/drawing/2010/main" val="0"/>
                              </a:ext>
                            </a:extLst>
                          </a:blip>
                          <a:srcRect l="40839" t="4075" r="40887" b="81305"/>
                          <a:stretch/>
                        </pic:blipFill>
                        <pic:spPr bwMode="auto">
                          <a:xfrm>
                            <a:off x="0" y="0"/>
                            <a:ext cx="577484" cy="461989"/>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rsidR="007E4956" w:rsidRDefault="007E4956" w:rsidP="00B03088">
            <w:pPr>
              <w:pStyle w:val="NormallessspaceBefore"/>
            </w:pPr>
            <w:r>
              <w:t>Legal services</w:t>
            </w:r>
          </w:p>
        </w:tc>
      </w:tr>
      <w:tr w:rsidR="007E4956" w:rsidTr="007E4956">
        <w:tc>
          <w:tcPr>
            <w:tcW w:w="1276" w:type="dxa"/>
            <w:tcMar>
              <w:left w:w="0" w:type="dxa"/>
              <w:right w:w="0" w:type="dxa"/>
            </w:tcMar>
          </w:tcPr>
          <w:p w:rsidR="007E4956" w:rsidRDefault="007E4956" w:rsidP="00B03088">
            <w:pPr>
              <w:pStyle w:val="NormallessspaceBefore"/>
              <w:jc w:val="center"/>
            </w:pPr>
            <w:r>
              <w:rPr>
                <w:noProof/>
              </w:rPr>
              <w:drawing>
                <wp:inline distT="0" distB="0" distL="0" distR="0" wp14:anchorId="6D8C8C97" wp14:editId="43FA6DEC">
                  <wp:extent cx="534009" cy="493155"/>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2" cstate="print">
                            <a:extLst>
                              <a:ext uri="{28A0092B-C50C-407E-A947-70E740481C1C}">
                                <a14:useLocalDpi xmlns:a14="http://schemas.microsoft.com/office/drawing/2010/main" val="0"/>
                              </a:ext>
                            </a:extLst>
                          </a:blip>
                          <a:srcRect l="62112" t="4256" r="22606" b="81631"/>
                          <a:stretch/>
                        </pic:blipFill>
                        <pic:spPr bwMode="auto">
                          <a:xfrm>
                            <a:off x="0" y="0"/>
                            <a:ext cx="542148" cy="500671"/>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rsidR="007E4956" w:rsidRDefault="007E4956" w:rsidP="00B03088">
            <w:pPr>
              <w:pStyle w:val="NormallessspaceBefore"/>
            </w:pPr>
            <w:r>
              <w:t>T</w:t>
            </w:r>
            <w:r w:rsidRPr="005F7926">
              <w:t>rusts administration</w:t>
            </w:r>
          </w:p>
        </w:tc>
      </w:tr>
      <w:tr w:rsidR="007E4956" w:rsidTr="007E4956">
        <w:tc>
          <w:tcPr>
            <w:tcW w:w="1276" w:type="dxa"/>
            <w:tcMar>
              <w:left w:w="0" w:type="dxa"/>
              <w:right w:w="0" w:type="dxa"/>
            </w:tcMar>
          </w:tcPr>
          <w:p w:rsidR="007E4956" w:rsidRDefault="007E4956" w:rsidP="00B03088">
            <w:pPr>
              <w:pStyle w:val="NormallessspaceBefore"/>
              <w:jc w:val="center"/>
            </w:pPr>
            <w:r>
              <w:rPr>
                <w:noProof/>
              </w:rPr>
              <w:drawing>
                <wp:inline distT="0" distB="0" distL="0" distR="0" wp14:anchorId="4C3C06A0" wp14:editId="35D70410">
                  <wp:extent cx="572197" cy="475488"/>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3" cstate="print">
                            <a:extLst>
                              <a:ext uri="{28A0092B-C50C-407E-A947-70E740481C1C}">
                                <a14:useLocalDpi xmlns:a14="http://schemas.microsoft.com/office/drawing/2010/main" val="0"/>
                              </a:ext>
                            </a:extLst>
                          </a:blip>
                          <a:srcRect l="82284" t="4862" r="2434" b="82439"/>
                          <a:stretch/>
                        </pic:blipFill>
                        <pic:spPr bwMode="auto">
                          <a:xfrm>
                            <a:off x="0" y="0"/>
                            <a:ext cx="576316" cy="478911"/>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rsidR="007E4956" w:rsidRDefault="007E4956" w:rsidP="00B03088">
            <w:pPr>
              <w:pStyle w:val="NormallessspaceBefore"/>
            </w:pPr>
            <w:r>
              <w:t>T</w:t>
            </w:r>
            <w:r w:rsidRPr="005F7926">
              <w:t>ax and investment services</w:t>
            </w:r>
          </w:p>
        </w:tc>
      </w:tr>
      <w:tr w:rsidR="007E4956" w:rsidTr="007E4956">
        <w:trPr>
          <w:trHeight w:val="922"/>
        </w:trPr>
        <w:tc>
          <w:tcPr>
            <w:tcW w:w="1276" w:type="dxa"/>
            <w:tcMar>
              <w:left w:w="0" w:type="dxa"/>
              <w:right w:w="0" w:type="dxa"/>
            </w:tcMar>
          </w:tcPr>
          <w:p w:rsidR="007E4956" w:rsidRDefault="007E4956" w:rsidP="00B03088">
            <w:pPr>
              <w:pStyle w:val="NormallessspaceBefore"/>
              <w:jc w:val="center"/>
            </w:pPr>
            <w:r>
              <w:rPr>
                <w:noProof/>
              </w:rPr>
              <w:drawing>
                <wp:inline distT="0" distB="0" distL="0" distR="0" wp14:anchorId="4FA9D6FC" wp14:editId="41A950BF">
                  <wp:extent cx="599285" cy="5486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4" cstate="print">
                            <a:extLst>
                              <a:ext uri="{28A0092B-C50C-407E-A947-70E740481C1C}">
                                <a14:useLocalDpi xmlns:a14="http://schemas.microsoft.com/office/drawing/2010/main" val="0"/>
                              </a:ext>
                            </a:extLst>
                          </a:blip>
                          <a:srcRect l="2958" t="24674" r="81760" b="61335"/>
                          <a:stretch/>
                        </pic:blipFill>
                        <pic:spPr bwMode="auto">
                          <a:xfrm>
                            <a:off x="0" y="0"/>
                            <a:ext cx="611356" cy="559691"/>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rsidR="007E4956" w:rsidRDefault="007E4956" w:rsidP="00B03088">
            <w:pPr>
              <w:pStyle w:val="NormallessspaceBefore"/>
              <w:spacing w:before="0"/>
            </w:pPr>
            <w:r>
              <w:t>L</w:t>
            </w:r>
            <w:r w:rsidRPr="005F7926">
              <w:t>ife planning services including making Wills, EPAs and Ad</w:t>
            </w:r>
            <w:r>
              <w:t>vance Health Directives</w:t>
            </w:r>
          </w:p>
        </w:tc>
      </w:tr>
      <w:tr w:rsidR="007E4956" w:rsidTr="007E4956">
        <w:tc>
          <w:tcPr>
            <w:tcW w:w="1276" w:type="dxa"/>
            <w:tcMar>
              <w:left w:w="0" w:type="dxa"/>
              <w:right w:w="0" w:type="dxa"/>
            </w:tcMar>
          </w:tcPr>
          <w:p w:rsidR="007E4956" w:rsidRDefault="007E4956" w:rsidP="00B03088">
            <w:pPr>
              <w:pStyle w:val="NormallessspaceBefore"/>
              <w:jc w:val="center"/>
            </w:pPr>
            <w:r>
              <w:rPr>
                <w:noProof/>
              </w:rPr>
              <w:drawing>
                <wp:inline distT="0" distB="0" distL="0" distR="0" wp14:anchorId="0D129D1F" wp14:editId="1E2267BC">
                  <wp:extent cx="548436" cy="48280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5" cstate="print">
                            <a:extLst>
                              <a:ext uri="{28A0092B-C50C-407E-A947-70E740481C1C}">
                                <a14:useLocalDpi xmlns:a14="http://schemas.microsoft.com/office/drawing/2010/main" val="0"/>
                              </a:ext>
                            </a:extLst>
                          </a:blip>
                          <a:srcRect l="22476" t="24849" r="62242" b="61698"/>
                          <a:stretch/>
                        </pic:blipFill>
                        <pic:spPr bwMode="auto">
                          <a:xfrm>
                            <a:off x="0" y="0"/>
                            <a:ext cx="551724" cy="485698"/>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rsidR="007E4956" w:rsidRDefault="007E4956" w:rsidP="00B03088">
            <w:pPr>
              <w:pStyle w:val="NormallessspaceBefore"/>
            </w:pPr>
            <w:r>
              <w:t>S</w:t>
            </w:r>
            <w:r w:rsidRPr="005F7926">
              <w:t>afe and secure storage of Wills an</w:t>
            </w:r>
            <w:r>
              <w:t>d other life planning documents</w:t>
            </w:r>
          </w:p>
        </w:tc>
      </w:tr>
      <w:tr w:rsidR="00515EDD" w:rsidTr="002972ED">
        <w:tc>
          <w:tcPr>
            <w:tcW w:w="1276" w:type="dxa"/>
            <w:tcMar>
              <w:left w:w="0" w:type="dxa"/>
              <w:right w:w="0" w:type="dxa"/>
            </w:tcMar>
          </w:tcPr>
          <w:p w:rsidR="00515EDD" w:rsidRDefault="00515EDD" w:rsidP="00B03088">
            <w:pPr>
              <w:pStyle w:val="NormallessspaceBefore"/>
              <w:jc w:val="center"/>
            </w:pPr>
            <w:r>
              <w:rPr>
                <w:noProof/>
              </w:rPr>
              <w:drawing>
                <wp:inline distT="0" distB="0" distL="0" distR="0" wp14:anchorId="59FA39B6" wp14:editId="6F84D913">
                  <wp:extent cx="504749" cy="515724"/>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6" cstate="print">
                            <a:extLst>
                              <a:ext uri="{28A0092B-C50C-407E-A947-70E740481C1C}">
                                <a14:useLocalDpi xmlns:a14="http://schemas.microsoft.com/office/drawing/2010/main" val="0"/>
                              </a:ext>
                            </a:extLst>
                          </a:blip>
                          <a:srcRect l="42294" t="24032" r="42424" b="60354"/>
                          <a:stretch/>
                        </pic:blipFill>
                        <pic:spPr bwMode="auto">
                          <a:xfrm>
                            <a:off x="0" y="0"/>
                            <a:ext cx="514964" cy="526161"/>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rsidR="00515EDD" w:rsidRDefault="00515EDD" w:rsidP="00B03088">
            <w:pPr>
              <w:pStyle w:val="NormallessspaceBefore"/>
            </w:pPr>
            <w:r>
              <w:t>Real estate services</w:t>
            </w:r>
          </w:p>
        </w:tc>
      </w:tr>
      <w:tr w:rsidR="00515EDD" w:rsidTr="002972ED">
        <w:tc>
          <w:tcPr>
            <w:tcW w:w="1276" w:type="dxa"/>
            <w:tcMar>
              <w:left w:w="0" w:type="dxa"/>
              <w:right w:w="0" w:type="dxa"/>
            </w:tcMar>
          </w:tcPr>
          <w:p w:rsidR="00515EDD" w:rsidRDefault="00515EDD" w:rsidP="00B03088">
            <w:pPr>
              <w:pStyle w:val="NormallessspaceBefore"/>
              <w:jc w:val="center"/>
            </w:pPr>
            <w:r>
              <w:rPr>
                <w:noProof/>
              </w:rPr>
              <w:drawing>
                <wp:inline distT="0" distB="0" distL="0" distR="0" wp14:anchorId="1D543C2F" wp14:editId="43959E2E">
                  <wp:extent cx="512064" cy="494996"/>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icons.png"/>
                          <pic:cNvPicPr/>
                        </pic:nvPicPr>
                        <pic:blipFill rotWithShape="1">
                          <a:blip r:embed="rId37" cstate="print">
                            <a:extLst>
                              <a:ext uri="{28A0092B-C50C-407E-A947-70E740481C1C}">
                                <a14:useLocalDpi xmlns:a14="http://schemas.microsoft.com/office/drawing/2010/main" val="0"/>
                              </a:ext>
                            </a:extLst>
                          </a:blip>
                          <a:srcRect l="61212" t="21671" r="20772" b="60913"/>
                          <a:stretch/>
                        </pic:blipFill>
                        <pic:spPr bwMode="auto">
                          <a:xfrm>
                            <a:off x="0" y="0"/>
                            <a:ext cx="521985" cy="504586"/>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tcMar>
              <w:left w:w="0" w:type="dxa"/>
              <w:right w:w="0" w:type="dxa"/>
            </w:tcMar>
            <w:vAlign w:val="center"/>
          </w:tcPr>
          <w:p w:rsidR="00515EDD" w:rsidRDefault="00515EDD" w:rsidP="00B03088">
            <w:pPr>
              <w:pStyle w:val="NormallessspaceBefore"/>
            </w:pPr>
            <w:r>
              <w:t>P</w:t>
            </w:r>
            <w:r w:rsidRPr="005F7926">
              <w:t>hilanthropy</w:t>
            </w:r>
            <w:r>
              <w:t xml:space="preserve"> facilitation</w:t>
            </w:r>
          </w:p>
        </w:tc>
      </w:tr>
    </w:tbl>
    <w:p w:rsidR="00647974" w:rsidRDefault="00647974" w:rsidP="00FC4487">
      <w:pPr>
        <w:spacing w:before="180"/>
      </w:pPr>
      <w:bookmarkStart w:id="42" w:name="_Toc427058703"/>
      <w:bookmarkStart w:id="43" w:name="_Toc427582305"/>
      <w:bookmarkStart w:id="44" w:name="_Toc428440852"/>
      <w:bookmarkStart w:id="45" w:name="_Toc460395017"/>
      <w:bookmarkStart w:id="46" w:name="_Toc491867363"/>
      <w:r w:rsidRPr="00F32B94">
        <w:rPr>
          <w:b/>
        </w:rPr>
        <w:t>We also</w:t>
      </w:r>
      <w:r w:rsidRPr="00F32B94">
        <w:rPr>
          <w:b/>
          <w:spacing w:val="-2"/>
        </w:rPr>
        <w:t>:</w:t>
      </w:r>
    </w:p>
    <w:p w:rsidR="00647974" w:rsidRDefault="00647974" w:rsidP="00647974">
      <w:pPr>
        <w:pStyle w:val="ARBullet1"/>
      </w:pPr>
      <w:r w:rsidRPr="005F7926">
        <w:t>administer unclaimed moneys for the State of Queensland</w:t>
      </w:r>
    </w:p>
    <w:p w:rsidR="00647974" w:rsidRDefault="00647974" w:rsidP="00647974">
      <w:pPr>
        <w:pStyle w:val="ARBullet1"/>
      </w:pPr>
      <w:r w:rsidRPr="005F7926">
        <w:t xml:space="preserve">manage the estates of prisoners under Part 7 of the </w:t>
      </w:r>
      <w:r>
        <w:t>Public Trustee Act 1978</w:t>
      </w:r>
    </w:p>
    <w:p w:rsidR="00647974" w:rsidRPr="00647974" w:rsidRDefault="00647974" w:rsidP="00647974">
      <w:pPr>
        <w:pStyle w:val="ARBullet1"/>
      </w:pPr>
      <w:r w:rsidRPr="005F7926">
        <w:t>carry out special functions of a public nature under Part 5</w:t>
      </w:r>
      <w:r>
        <w:t xml:space="preserve"> of the </w:t>
      </w:r>
      <w:r w:rsidRPr="00355722">
        <w:rPr>
          <w:i/>
        </w:rPr>
        <w:t>Public Trustee Act 1978</w:t>
      </w:r>
    </w:p>
    <w:p w:rsidR="00647974" w:rsidRDefault="00647974" w:rsidP="00647974">
      <w:pPr>
        <w:pStyle w:val="ARBullet1"/>
      </w:pPr>
      <w:r>
        <w:t>prom</w:t>
      </w:r>
      <w:r w:rsidRPr="005F7926">
        <w:t>ote and support community education on elder abuse</w:t>
      </w:r>
      <w:r>
        <w:t>.</w:t>
      </w:r>
    </w:p>
    <w:p w:rsidR="008474F9" w:rsidRPr="003A7BA7" w:rsidRDefault="000165C3" w:rsidP="004B1065">
      <w:pPr>
        <w:pStyle w:val="Heading2"/>
        <w:spacing w:after="240"/>
      </w:pPr>
      <w:bookmarkStart w:id="47" w:name="_Toc523475460"/>
      <w:r>
        <w:rPr>
          <w:noProof/>
        </w:rPr>
        <w:lastRenderedPageBreak/>
        <w:drawing>
          <wp:anchor distT="0" distB="0" distL="114300" distR="114300" simplePos="0" relativeHeight="251804672" behindDoc="1" locked="0" layoutInCell="1" allowOverlap="1" wp14:anchorId="25F13F43" wp14:editId="3314A5B0">
            <wp:simplePos x="0" y="0"/>
            <wp:positionH relativeFrom="column">
              <wp:posOffset>2119993</wp:posOffset>
            </wp:positionH>
            <wp:positionV relativeFrom="paragraph">
              <wp:posOffset>544830</wp:posOffset>
            </wp:positionV>
            <wp:extent cx="3614057" cy="790575"/>
            <wp:effectExtent l="0" t="0" r="571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horizontal-banner-icons-only-large.png"/>
                    <pic:cNvPicPr/>
                  </pic:nvPicPr>
                  <pic:blipFill rotWithShape="1">
                    <a:blip r:embed="rId38" cstate="print">
                      <a:extLst>
                        <a:ext uri="{28A0092B-C50C-407E-A947-70E740481C1C}">
                          <a14:useLocalDpi xmlns:a14="http://schemas.microsoft.com/office/drawing/2010/main" val="0"/>
                        </a:ext>
                      </a:extLst>
                    </a:blip>
                    <a:srcRect r="1332"/>
                    <a:stretch/>
                  </pic:blipFill>
                  <pic:spPr bwMode="auto">
                    <a:xfrm>
                      <a:off x="0" y="0"/>
                      <a:ext cx="3614057"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4F9" w:rsidRPr="003A7BA7">
        <w:t>Our</w:t>
      </w:r>
      <w:r w:rsidR="008474F9" w:rsidRPr="003A7BA7">
        <w:rPr>
          <w:spacing w:val="-3"/>
        </w:rPr>
        <w:t xml:space="preserve"> </w:t>
      </w:r>
      <w:r w:rsidR="008474F9" w:rsidRPr="003A7BA7">
        <w:t>values</w:t>
      </w:r>
      <w:bookmarkEnd w:id="42"/>
      <w:bookmarkEnd w:id="43"/>
      <w:bookmarkEnd w:id="44"/>
      <w:bookmarkEnd w:id="45"/>
      <w:bookmarkEnd w:id="46"/>
      <w:bookmarkEnd w:id="47"/>
    </w:p>
    <w:p w:rsidR="004B1065" w:rsidRDefault="008C6B09" w:rsidP="004B1065">
      <w:pPr>
        <w:spacing w:before="200"/>
      </w:pPr>
      <w:r>
        <w:t xml:space="preserve">On </w:t>
      </w:r>
      <w:r w:rsidR="001E43CF">
        <w:t xml:space="preserve">page </w:t>
      </w:r>
      <w:r w:rsidR="00986F70">
        <w:t>34</w:t>
      </w:r>
      <w:r>
        <w:t xml:space="preserve">, we demonstrate </w:t>
      </w:r>
      <w:r w:rsidR="008474F9" w:rsidRPr="003A7BA7">
        <w:t xml:space="preserve">how </w:t>
      </w:r>
      <w:r w:rsidR="008A64EE">
        <w:br/>
      </w:r>
      <w:r w:rsidR="00CD5110">
        <w:t>T</w:t>
      </w:r>
      <w:r w:rsidR="008474F9">
        <w:t>he Public Trustee is</w:t>
      </w:r>
      <w:r w:rsidR="008474F9" w:rsidRPr="003A7BA7">
        <w:t xml:space="preserve"> implemen</w:t>
      </w:r>
      <w:r w:rsidR="008474F9">
        <w:t xml:space="preserve">ting </w:t>
      </w:r>
      <w:r w:rsidR="008A64EE">
        <w:br/>
      </w:r>
      <w:r w:rsidR="008474F9">
        <w:t xml:space="preserve">and </w:t>
      </w:r>
      <w:r w:rsidR="008474F9" w:rsidRPr="003A7BA7">
        <w:t xml:space="preserve">embedding </w:t>
      </w:r>
      <w:r w:rsidR="008474F9">
        <w:t>these</w:t>
      </w:r>
      <w:r w:rsidR="008474F9" w:rsidRPr="003A7BA7">
        <w:t xml:space="preserve"> values into all </w:t>
      </w:r>
      <w:r w:rsidR="008A64EE">
        <w:br/>
      </w:r>
      <w:r w:rsidR="008474F9" w:rsidRPr="003A7BA7">
        <w:t xml:space="preserve">areas of </w:t>
      </w:r>
      <w:r w:rsidR="008474F9">
        <w:t xml:space="preserve">our </w:t>
      </w:r>
      <w:r w:rsidR="008474F9" w:rsidRPr="003A7BA7">
        <w:t>operation</w:t>
      </w:r>
      <w:r w:rsidR="008474F9">
        <w:t>s</w:t>
      </w:r>
      <w:r w:rsidR="008474F9" w:rsidRPr="003A7BA7">
        <w:t xml:space="preserve">. </w:t>
      </w:r>
      <w:bookmarkStart w:id="48" w:name="_Toc491867396"/>
      <w:bookmarkStart w:id="49" w:name="_Toc427582308"/>
      <w:bookmarkStart w:id="50" w:name="_Toc428440854"/>
      <w:bookmarkStart w:id="51" w:name="_Toc460395019"/>
    </w:p>
    <w:p w:rsidR="00FC117B" w:rsidRDefault="00161F26" w:rsidP="004B1065">
      <w:pPr>
        <w:pStyle w:val="Heading2"/>
      </w:pPr>
      <w:bookmarkStart w:id="52" w:name="_Toc523475461"/>
      <w:r>
        <w:t>Our l</w:t>
      </w:r>
      <w:r w:rsidR="00FC117B">
        <w:t>egislation</w:t>
      </w:r>
      <w:bookmarkEnd w:id="48"/>
      <w:bookmarkEnd w:id="52"/>
    </w:p>
    <w:p w:rsidR="00FC117B" w:rsidRDefault="00FC117B" w:rsidP="00FC117B">
      <w:pPr>
        <w:spacing w:before="200"/>
      </w:pPr>
      <w:r w:rsidRPr="004E3EA1">
        <w:t xml:space="preserve">The Public Trustee </w:t>
      </w:r>
      <w:r w:rsidR="00C83687">
        <w:t xml:space="preserve">administers the </w:t>
      </w:r>
      <w:r w:rsidR="00C83687" w:rsidRPr="00E758F4">
        <w:rPr>
          <w:i/>
        </w:rPr>
        <w:t>Public Trustee Act 1978</w:t>
      </w:r>
      <w:r w:rsidR="00C83687">
        <w:t xml:space="preserve">. We </w:t>
      </w:r>
      <w:r w:rsidRPr="004E3EA1">
        <w:t>ha</w:t>
      </w:r>
      <w:r w:rsidR="00C83687">
        <w:t>ve</w:t>
      </w:r>
      <w:r w:rsidRPr="004E3EA1">
        <w:t xml:space="preserve"> a wide range of powers and fu</w:t>
      </w:r>
      <w:r>
        <w:t>nctions</w:t>
      </w:r>
      <w:r w:rsidR="00C83687">
        <w:t>, and operate</w:t>
      </w:r>
      <w:r>
        <w:t xml:space="preserve"> under many</w:t>
      </w:r>
      <w:r w:rsidR="00C83687">
        <w:t xml:space="preserve"> other</w:t>
      </w:r>
      <w:r>
        <w:t xml:space="preserve"> Acts including:</w:t>
      </w:r>
    </w:p>
    <w:p w:rsidR="0044262F" w:rsidRDefault="0044262F" w:rsidP="00FC117B">
      <w:pPr>
        <w:spacing w:before="200"/>
      </w:pPr>
      <w:r>
        <w:rPr>
          <w:noProof/>
        </w:rPr>
        <mc:AlternateContent>
          <mc:Choice Requires="wpg">
            <w:drawing>
              <wp:inline distT="0" distB="0" distL="0" distR="0" wp14:anchorId="105E9C82" wp14:editId="18A6F096">
                <wp:extent cx="5709290" cy="6262577"/>
                <wp:effectExtent l="0" t="0" r="5715" b="5080"/>
                <wp:docPr id="41" name="Group 41"/>
                <wp:cNvGraphicFramePr/>
                <a:graphic xmlns:a="http://schemas.openxmlformats.org/drawingml/2006/main">
                  <a:graphicData uri="http://schemas.microsoft.com/office/word/2010/wordprocessingGroup">
                    <wpg:wgp>
                      <wpg:cNvGrpSpPr/>
                      <wpg:grpSpPr>
                        <a:xfrm>
                          <a:off x="0" y="0"/>
                          <a:ext cx="5709290" cy="6262577"/>
                          <a:chOff x="0" y="0"/>
                          <a:chExt cx="5709290" cy="6262577"/>
                        </a:xfrm>
                      </wpg:grpSpPr>
                      <wps:wsp>
                        <wps:cNvPr id="28" name="Text Box 28"/>
                        <wps:cNvSpPr txBox="1"/>
                        <wps:spPr>
                          <a:xfrm>
                            <a:off x="0" y="10621"/>
                            <a:ext cx="2796363" cy="61881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2ED" w:rsidRPr="007110A5" w:rsidRDefault="002972ED" w:rsidP="0010290A">
                              <w:pPr>
                                <w:pStyle w:val="NormallessspaceBefore"/>
                                <w:spacing w:before="0" w:line="240" w:lineRule="auto"/>
                                <w:rPr>
                                  <w:i/>
                                  <w:sz w:val="19"/>
                                  <w:szCs w:val="19"/>
                                </w:rPr>
                              </w:pPr>
                              <w:r w:rsidRPr="007110A5">
                                <w:rPr>
                                  <w:i/>
                                  <w:sz w:val="19"/>
                                  <w:szCs w:val="19"/>
                                </w:rPr>
                                <w:t xml:space="preserve">Acquisition of Land Act 1967 </w:t>
                              </w:r>
                            </w:p>
                            <w:p w:rsidR="002972ED" w:rsidRPr="007110A5" w:rsidRDefault="002972ED" w:rsidP="0010290A">
                              <w:pPr>
                                <w:pStyle w:val="NormallessspaceBefore"/>
                                <w:spacing w:before="60" w:line="240" w:lineRule="auto"/>
                                <w:rPr>
                                  <w:i/>
                                  <w:sz w:val="19"/>
                                  <w:szCs w:val="19"/>
                                </w:rPr>
                              </w:pPr>
                              <w:r w:rsidRPr="007110A5">
                                <w:rPr>
                                  <w:i/>
                                  <w:sz w:val="19"/>
                                  <w:szCs w:val="19"/>
                                </w:rPr>
                                <w:t>Adoption Act 2009</w:t>
                              </w:r>
                            </w:p>
                            <w:p w:rsidR="002972ED" w:rsidRPr="007110A5" w:rsidRDefault="002972ED" w:rsidP="0010290A">
                              <w:pPr>
                                <w:pStyle w:val="NormallessspaceBefore"/>
                                <w:spacing w:before="60" w:line="240" w:lineRule="auto"/>
                                <w:rPr>
                                  <w:i/>
                                  <w:sz w:val="19"/>
                                  <w:szCs w:val="19"/>
                                </w:rPr>
                              </w:pPr>
                              <w:r w:rsidRPr="007110A5">
                                <w:rPr>
                                  <w:i/>
                                  <w:sz w:val="19"/>
                                  <w:szCs w:val="19"/>
                                </w:rPr>
                                <w:t>Agents Financial Administration Act 2014</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Airports Assets (Restructuring and Disposal) </w:t>
                              </w:r>
                              <w:r>
                                <w:rPr>
                                  <w:i/>
                                  <w:sz w:val="19"/>
                                  <w:szCs w:val="19"/>
                                </w:rPr>
                                <w:br/>
                              </w:r>
                              <w:r w:rsidRPr="007110A5">
                                <w:rPr>
                                  <w:i/>
                                  <w:sz w:val="19"/>
                                  <w:szCs w:val="19"/>
                                </w:rPr>
                                <w:t>Act 2008</w:t>
                              </w:r>
                            </w:p>
                            <w:p w:rsidR="002972ED" w:rsidRPr="007110A5" w:rsidRDefault="002972ED" w:rsidP="0010290A">
                              <w:pPr>
                                <w:pStyle w:val="NormallessspaceBefore"/>
                                <w:spacing w:before="60" w:line="240" w:lineRule="auto"/>
                                <w:rPr>
                                  <w:i/>
                                  <w:sz w:val="19"/>
                                  <w:szCs w:val="19"/>
                                </w:rPr>
                              </w:pPr>
                              <w:r w:rsidRPr="007110A5">
                                <w:rPr>
                                  <w:i/>
                                  <w:sz w:val="19"/>
                                  <w:szCs w:val="19"/>
                                </w:rPr>
                                <w:t>Associations Incorporation Act 1981</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Body Corporate and Community Management </w:t>
                              </w:r>
                              <w:r>
                                <w:rPr>
                                  <w:i/>
                                  <w:sz w:val="19"/>
                                  <w:szCs w:val="19"/>
                                </w:rPr>
                                <w:br/>
                              </w:r>
                              <w:r w:rsidRPr="007110A5">
                                <w:rPr>
                                  <w:i/>
                                  <w:sz w:val="19"/>
                                  <w:szCs w:val="19"/>
                                </w:rPr>
                                <w:t>Act 1997</w:t>
                              </w:r>
                            </w:p>
                            <w:p w:rsidR="004D2AEB" w:rsidRDefault="002972ED" w:rsidP="0010290A">
                              <w:pPr>
                                <w:pStyle w:val="NormallessspaceBefore"/>
                                <w:spacing w:before="60" w:line="240" w:lineRule="auto"/>
                                <w:rPr>
                                  <w:i/>
                                  <w:sz w:val="19"/>
                                  <w:szCs w:val="19"/>
                                </w:rPr>
                              </w:pPr>
                              <w:r w:rsidRPr="007110A5">
                                <w:rPr>
                                  <w:i/>
                                  <w:sz w:val="19"/>
                                  <w:szCs w:val="19"/>
                                </w:rPr>
                                <w:t xml:space="preserve">Building Units and Group Titles Act 1980 </w:t>
                              </w:r>
                            </w:p>
                            <w:p w:rsidR="002972ED" w:rsidRPr="007110A5" w:rsidRDefault="002972ED" w:rsidP="0010290A">
                              <w:pPr>
                                <w:pStyle w:val="NormallessspaceBefore"/>
                                <w:spacing w:before="60" w:line="240" w:lineRule="auto"/>
                                <w:rPr>
                                  <w:i/>
                                  <w:sz w:val="19"/>
                                  <w:szCs w:val="19"/>
                                </w:rPr>
                              </w:pPr>
                              <w:r w:rsidRPr="007110A5">
                                <w:rPr>
                                  <w:i/>
                                  <w:sz w:val="19"/>
                                  <w:szCs w:val="19"/>
                                </w:rPr>
                                <w:t>Charitable Funds Act 1958</w:t>
                              </w:r>
                            </w:p>
                            <w:p w:rsidR="002972ED" w:rsidRPr="007110A5" w:rsidRDefault="002972ED" w:rsidP="0010290A">
                              <w:pPr>
                                <w:pStyle w:val="NormallessspaceBefore"/>
                                <w:spacing w:before="60" w:line="240" w:lineRule="auto"/>
                                <w:rPr>
                                  <w:i/>
                                  <w:sz w:val="19"/>
                                  <w:szCs w:val="19"/>
                                </w:rPr>
                              </w:pPr>
                              <w:r w:rsidRPr="007110A5">
                                <w:rPr>
                                  <w:i/>
                                  <w:sz w:val="19"/>
                                  <w:szCs w:val="19"/>
                                </w:rPr>
                                <w:t>Child Protection Act 1999</w:t>
                              </w:r>
                            </w:p>
                            <w:p w:rsidR="002972ED" w:rsidRPr="007110A5" w:rsidRDefault="002972ED" w:rsidP="0010290A">
                              <w:pPr>
                                <w:pStyle w:val="NormallessspaceBefore"/>
                                <w:spacing w:before="60" w:line="240" w:lineRule="auto"/>
                                <w:rPr>
                                  <w:i/>
                                  <w:sz w:val="19"/>
                                  <w:szCs w:val="19"/>
                                </w:rPr>
                              </w:pPr>
                              <w:r w:rsidRPr="007110A5">
                                <w:rPr>
                                  <w:i/>
                                  <w:sz w:val="19"/>
                                  <w:szCs w:val="19"/>
                                </w:rPr>
                                <w:t>Child Protection (International Measures) Act 2003</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Civil Partnerships Act 2011 </w:t>
                              </w:r>
                            </w:p>
                            <w:p w:rsidR="002972ED" w:rsidRPr="007110A5" w:rsidRDefault="002972ED" w:rsidP="0010290A">
                              <w:pPr>
                                <w:pStyle w:val="NormallessspaceBefore"/>
                                <w:spacing w:before="60" w:line="240" w:lineRule="auto"/>
                                <w:rPr>
                                  <w:i/>
                                  <w:sz w:val="19"/>
                                  <w:szCs w:val="19"/>
                                </w:rPr>
                              </w:pPr>
                              <w:r w:rsidRPr="007110A5">
                                <w:rPr>
                                  <w:i/>
                                  <w:sz w:val="19"/>
                                  <w:szCs w:val="19"/>
                                </w:rPr>
                                <w:t>Collections Act 1966</w:t>
                              </w:r>
                            </w:p>
                            <w:p w:rsidR="002972ED" w:rsidRPr="007110A5" w:rsidRDefault="002972ED" w:rsidP="0010290A">
                              <w:pPr>
                                <w:pStyle w:val="NormallessspaceBefore"/>
                                <w:spacing w:before="60" w:line="240" w:lineRule="auto"/>
                                <w:rPr>
                                  <w:i/>
                                  <w:sz w:val="19"/>
                                  <w:szCs w:val="19"/>
                                </w:rPr>
                              </w:pPr>
                              <w:r w:rsidRPr="007110A5">
                                <w:rPr>
                                  <w:i/>
                                  <w:sz w:val="19"/>
                                  <w:szCs w:val="19"/>
                                </w:rPr>
                                <w:t>Companies (Acquisition of Shares) (Application of Laws) Act 1981</w:t>
                              </w:r>
                            </w:p>
                            <w:p w:rsidR="002972ED" w:rsidRPr="007110A5" w:rsidRDefault="002972ED" w:rsidP="0010290A">
                              <w:pPr>
                                <w:pStyle w:val="NormallessspaceBefore"/>
                                <w:spacing w:before="60" w:line="240" w:lineRule="auto"/>
                                <w:rPr>
                                  <w:i/>
                                  <w:sz w:val="19"/>
                                  <w:szCs w:val="19"/>
                                </w:rPr>
                              </w:pPr>
                              <w:r w:rsidRPr="007110A5">
                                <w:rPr>
                                  <w:i/>
                                  <w:sz w:val="19"/>
                                  <w:szCs w:val="19"/>
                                </w:rPr>
                                <w:t>Corrective Services Act 2006</w:t>
                              </w:r>
                            </w:p>
                            <w:p w:rsidR="002972ED" w:rsidRPr="007110A5" w:rsidRDefault="002972ED" w:rsidP="0010290A">
                              <w:pPr>
                                <w:pStyle w:val="NormallessspaceBefore"/>
                                <w:spacing w:before="60" w:line="240" w:lineRule="auto"/>
                                <w:rPr>
                                  <w:i/>
                                  <w:sz w:val="19"/>
                                  <w:szCs w:val="19"/>
                                </w:rPr>
                              </w:pPr>
                              <w:r w:rsidRPr="007110A5">
                                <w:rPr>
                                  <w:i/>
                                  <w:sz w:val="19"/>
                                  <w:szCs w:val="19"/>
                                </w:rPr>
                                <w:t>Criminal Proceeds Confiscation Act 2002</w:t>
                              </w:r>
                            </w:p>
                            <w:p w:rsidR="002972ED" w:rsidRPr="007110A5" w:rsidRDefault="002972ED" w:rsidP="0010290A">
                              <w:pPr>
                                <w:pStyle w:val="NormallessspaceBefore"/>
                                <w:spacing w:before="60" w:line="240" w:lineRule="auto"/>
                                <w:rPr>
                                  <w:i/>
                                  <w:sz w:val="19"/>
                                  <w:szCs w:val="19"/>
                                </w:rPr>
                              </w:pPr>
                              <w:r w:rsidRPr="007110A5">
                                <w:rPr>
                                  <w:i/>
                                  <w:sz w:val="19"/>
                                  <w:szCs w:val="19"/>
                                </w:rPr>
                                <w:t>Debt Collectors (Field Agents and Collection Agents) Act 2014</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Disposal of Uncollected Goods Act 1967 </w:t>
                              </w:r>
                            </w:p>
                            <w:p w:rsidR="002972ED" w:rsidRPr="007110A5" w:rsidRDefault="002972ED" w:rsidP="0010290A">
                              <w:pPr>
                                <w:pStyle w:val="NormallessspaceBefore"/>
                                <w:spacing w:before="60" w:line="240" w:lineRule="auto"/>
                                <w:rPr>
                                  <w:i/>
                                  <w:sz w:val="19"/>
                                  <w:szCs w:val="19"/>
                                </w:rPr>
                              </w:pPr>
                              <w:r w:rsidRPr="007110A5">
                                <w:rPr>
                                  <w:i/>
                                  <w:sz w:val="19"/>
                                  <w:szCs w:val="19"/>
                                </w:rPr>
                                <w:t>Drugs Misuse Act 1986</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Financial Accountability Act 2009 </w:t>
                              </w:r>
                            </w:p>
                            <w:p w:rsidR="002972ED" w:rsidRPr="007110A5" w:rsidRDefault="002972ED" w:rsidP="0010290A">
                              <w:pPr>
                                <w:pStyle w:val="NormallessspaceBefore"/>
                                <w:spacing w:before="60" w:line="240" w:lineRule="auto"/>
                                <w:rPr>
                                  <w:i/>
                                  <w:sz w:val="19"/>
                                  <w:szCs w:val="19"/>
                                </w:rPr>
                              </w:pPr>
                              <w:r w:rsidRPr="007110A5">
                                <w:rPr>
                                  <w:i/>
                                  <w:sz w:val="19"/>
                                  <w:szCs w:val="19"/>
                                </w:rPr>
                                <w:t>Gaming Machine Act 1991</w:t>
                              </w:r>
                            </w:p>
                            <w:p w:rsidR="002972ED" w:rsidRPr="007110A5" w:rsidRDefault="002972ED" w:rsidP="0010290A">
                              <w:pPr>
                                <w:pStyle w:val="NormallessspaceBefore"/>
                                <w:spacing w:before="60" w:line="240" w:lineRule="auto"/>
                                <w:rPr>
                                  <w:i/>
                                  <w:sz w:val="19"/>
                                  <w:szCs w:val="19"/>
                                </w:rPr>
                              </w:pPr>
                              <w:r w:rsidRPr="007110A5">
                                <w:rPr>
                                  <w:i/>
                                  <w:sz w:val="19"/>
                                  <w:szCs w:val="19"/>
                                </w:rPr>
                                <w:t>Guardianship and Administration Act 2000</w:t>
                              </w:r>
                            </w:p>
                            <w:p w:rsidR="002972ED" w:rsidRPr="007110A5" w:rsidRDefault="002972ED" w:rsidP="0010290A">
                              <w:pPr>
                                <w:pStyle w:val="NormallessspaceBefore"/>
                                <w:spacing w:before="60" w:line="240" w:lineRule="auto"/>
                                <w:rPr>
                                  <w:i/>
                                  <w:sz w:val="19"/>
                                  <w:szCs w:val="19"/>
                                </w:rPr>
                              </w:pPr>
                              <w:r w:rsidRPr="007110A5">
                                <w:rPr>
                                  <w:i/>
                                  <w:sz w:val="19"/>
                                  <w:szCs w:val="19"/>
                                </w:rPr>
                                <w:t>Industrial Relations Act 2016</w:t>
                              </w:r>
                            </w:p>
                            <w:p w:rsidR="002972ED" w:rsidRPr="007110A5" w:rsidRDefault="002972ED" w:rsidP="0010290A">
                              <w:pPr>
                                <w:pStyle w:val="NormallessspaceBefore"/>
                                <w:spacing w:before="60" w:line="240" w:lineRule="auto"/>
                                <w:rPr>
                                  <w:i/>
                                  <w:sz w:val="19"/>
                                  <w:szCs w:val="19"/>
                                </w:rPr>
                              </w:pPr>
                              <w:r w:rsidRPr="007110A5">
                                <w:rPr>
                                  <w:i/>
                                  <w:sz w:val="19"/>
                                  <w:szCs w:val="19"/>
                                </w:rPr>
                                <w:t>Information Privacy Act 2009</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Integrated Resort Development Act 1987 </w:t>
                              </w:r>
                            </w:p>
                            <w:p w:rsidR="002972ED" w:rsidRPr="007110A5" w:rsidRDefault="002972ED" w:rsidP="0010290A">
                              <w:pPr>
                                <w:pStyle w:val="NormallessspaceBefore"/>
                                <w:spacing w:before="60" w:line="240" w:lineRule="auto"/>
                                <w:rPr>
                                  <w:i/>
                                  <w:sz w:val="19"/>
                                  <w:szCs w:val="19"/>
                                </w:rPr>
                              </w:pPr>
                              <w:r w:rsidRPr="007110A5">
                                <w:rPr>
                                  <w:i/>
                                  <w:sz w:val="19"/>
                                  <w:szCs w:val="19"/>
                                </w:rPr>
                                <w:t>Land Act 1994</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Land Sales Act 1984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Legal Profession Act 2007 </w:t>
                              </w:r>
                            </w:p>
                            <w:p w:rsidR="002972ED" w:rsidRPr="007110A5" w:rsidRDefault="002972ED" w:rsidP="0010290A">
                              <w:pPr>
                                <w:pStyle w:val="NormallessspaceBefore"/>
                                <w:spacing w:before="60" w:line="240" w:lineRule="auto"/>
                                <w:rPr>
                                  <w:i/>
                                  <w:sz w:val="19"/>
                                  <w:szCs w:val="19"/>
                                </w:rPr>
                              </w:pPr>
                              <w:r w:rsidRPr="007110A5">
                                <w:rPr>
                                  <w:i/>
                                  <w:sz w:val="19"/>
                                  <w:szCs w:val="19"/>
                                </w:rPr>
                                <w:t>Liquor Act 1992</w:t>
                              </w:r>
                            </w:p>
                            <w:p w:rsidR="002972ED" w:rsidRPr="007110A5" w:rsidRDefault="002972ED" w:rsidP="0010290A">
                              <w:pPr>
                                <w:pStyle w:val="NormallessspaceBefore"/>
                                <w:spacing w:before="60" w:line="240" w:lineRule="auto"/>
                                <w:rPr>
                                  <w:i/>
                                  <w:sz w:val="19"/>
                                  <w:szCs w:val="19"/>
                                </w:rPr>
                              </w:pPr>
                              <w:r w:rsidRPr="007110A5">
                                <w:rPr>
                                  <w:i/>
                                  <w:sz w:val="19"/>
                                  <w:szCs w:val="19"/>
                                </w:rPr>
                                <w:t>Local Government Act 2009</w:t>
                              </w:r>
                            </w:p>
                            <w:p w:rsidR="002972ED" w:rsidRPr="007110A5" w:rsidRDefault="002972ED" w:rsidP="0010290A">
                              <w:pPr>
                                <w:pStyle w:val="NormallessspaceBefore"/>
                                <w:spacing w:before="60" w:line="240" w:lineRule="auto"/>
                                <w:rPr>
                                  <w:i/>
                                  <w:sz w:val="19"/>
                                  <w:szCs w:val="19"/>
                                </w:rPr>
                              </w:pPr>
                              <w:r w:rsidRPr="007110A5">
                                <w:rPr>
                                  <w:i/>
                                  <w:sz w:val="19"/>
                                  <w:szCs w:val="19"/>
                                </w:rPr>
                                <w:t>Local Government Electoral Act 2011</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Manufactured Homes (Residential Parks) </w:t>
                              </w:r>
                              <w:r>
                                <w:rPr>
                                  <w:i/>
                                  <w:sz w:val="19"/>
                                  <w:szCs w:val="19"/>
                                </w:rPr>
                                <w:br/>
                              </w:r>
                              <w:r w:rsidRPr="007110A5">
                                <w:rPr>
                                  <w:i/>
                                  <w:sz w:val="19"/>
                                  <w:szCs w:val="19"/>
                                </w:rPr>
                                <w:t>Act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944825" y="0"/>
                            <a:ext cx="2764465" cy="6262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2ED" w:rsidRPr="007110A5" w:rsidRDefault="002972ED" w:rsidP="0010290A">
                              <w:pPr>
                                <w:pStyle w:val="NormallessspaceBefore"/>
                                <w:spacing w:before="0" w:line="240" w:lineRule="auto"/>
                                <w:rPr>
                                  <w:i/>
                                  <w:sz w:val="19"/>
                                  <w:szCs w:val="19"/>
                                </w:rPr>
                              </w:pPr>
                              <w:r w:rsidRPr="007110A5">
                                <w:rPr>
                                  <w:i/>
                                  <w:sz w:val="19"/>
                                  <w:szCs w:val="19"/>
                                </w:rPr>
                                <w:t>Mineral Resources Act 1989</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Mixed Use Development Act 1993 </w:t>
                              </w:r>
                            </w:p>
                            <w:p w:rsidR="002972ED" w:rsidRPr="007110A5" w:rsidRDefault="002972ED" w:rsidP="0010290A">
                              <w:pPr>
                                <w:pStyle w:val="NormallessspaceBefore"/>
                                <w:spacing w:before="60" w:line="240" w:lineRule="auto"/>
                                <w:rPr>
                                  <w:i/>
                                  <w:sz w:val="19"/>
                                  <w:szCs w:val="19"/>
                                </w:rPr>
                              </w:pPr>
                              <w:r w:rsidRPr="007110A5">
                                <w:rPr>
                                  <w:i/>
                                  <w:sz w:val="19"/>
                                  <w:szCs w:val="19"/>
                                </w:rPr>
                                <w:t>Motor Dealers and Chattel Auctioneers Act 2014</w:t>
                              </w:r>
                            </w:p>
                            <w:p w:rsidR="002972ED" w:rsidRPr="007110A5" w:rsidRDefault="002972ED" w:rsidP="0010290A">
                              <w:pPr>
                                <w:pStyle w:val="NormallessspaceBefore"/>
                                <w:spacing w:before="60" w:line="240" w:lineRule="auto"/>
                                <w:rPr>
                                  <w:i/>
                                  <w:sz w:val="19"/>
                                  <w:szCs w:val="19"/>
                                </w:rPr>
                              </w:pPr>
                              <w:r w:rsidRPr="007110A5">
                                <w:rPr>
                                  <w:i/>
                                  <w:sz w:val="19"/>
                                  <w:szCs w:val="19"/>
                                </w:rPr>
                                <w:t>National Injury Insurance Scheme (Queensland) Act 2016</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Personal Injuries Proceedings Act 2002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Police Powers and Responsibilities Act 2000 </w:t>
                              </w:r>
                            </w:p>
                            <w:p w:rsidR="002972ED" w:rsidRPr="007110A5" w:rsidRDefault="002972ED" w:rsidP="0010290A">
                              <w:pPr>
                                <w:pStyle w:val="NormallessspaceBefore"/>
                                <w:spacing w:before="60" w:line="240" w:lineRule="auto"/>
                                <w:rPr>
                                  <w:i/>
                                  <w:sz w:val="19"/>
                                  <w:szCs w:val="19"/>
                                </w:rPr>
                              </w:pPr>
                              <w:r w:rsidRPr="007110A5">
                                <w:rPr>
                                  <w:i/>
                                  <w:sz w:val="19"/>
                                  <w:szCs w:val="19"/>
                                </w:rPr>
                                <w:t>Powers of Attorney Act 1998</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Property Law Act 1974 </w:t>
                              </w:r>
                            </w:p>
                            <w:p w:rsidR="002972ED" w:rsidRPr="007110A5" w:rsidRDefault="002972ED" w:rsidP="0010290A">
                              <w:pPr>
                                <w:pStyle w:val="NormallessspaceBefore"/>
                                <w:spacing w:before="60" w:line="240" w:lineRule="auto"/>
                                <w:rPr>
                                  <w:i/>
                                  <w:sz w:val="19"/>
                                  <w:szCs w:val="19"/>
                                </w:rPr>
                              </w:pPr>
                              <w:r w:rsidRPr="007110A5">
                                <w:rPr>
                                  <w:i/>
                                  <w:sz w:val="19"/>
                                  <w:szCs w:val="19"/>
                                </w:rPr>
                                <w:t>Property Occupations Act 2014</w:t>
                              </w:r>
                            </w:p>
                            <w:p w:rsidR="002972ED" w:rsidRPr="007110A5" w:rsidRDefault="002972ED" w:rsidP="0010290A">
                              <w:pPr>
                                <w:pStyle w:val="NormallessspaceBefore"/>
                                <w:spacing w:before="60" w:line="240" w:lineRule="auto"/>
                                <w:rPr>
                                  <w:i/>
                                  <w:sz w:val="19"/>
                                  <w:szCs w:val="19"/>
                                </w:rPr>
                              </w:pPr>
                              <w:r w:rsidRPr="007110A5">
                                <w:rPr>
                                  <w:i/>
                                  <w:sz w:val="19"/>
                                  <w:szCs w:val="19"/>
                                </w:rPr>
                                <w:t>Public Guardian Act 2014</w:t>
                              </w:r>
                            </w:p>
                            <w:p w:rsidR="002972ED" w:rsidRPr="007110A5" w:rsidRDefault="002972ED" w:rsidP="0010290A">
                              <w:pPr>
                                <w:pStyle w:val="NormallessspaceBefore"/>
                                <w:spacing w:before="60" w:line="240" w:lineRule="auto"/>
                                <w:rPr>
                                  <w:i/>
                                  <w:sz w:val="19"/>
                                  <w:szCs w:val="19"/>
                                </w:rPr>
                              </w:pPr>
                              <w:r w:rsidRPr="007110A5">
                                <w:rPr>
                                  <w:i/>
                                  <w:sz w:val="19"/>
                                  <w:szCs w:val="19"/>
                                </w:rPr>
                                <w:t>Public Interest Disclosure Act 2010</w:t>
                              </w:r>
                            </w:p>
                            <w:p w:rsidR="002972ED" w:rsidRPr="007110A5" w:rsidRDefault="002972ED" w:rsidP="0010290A">
                              <w:pPr>
                                <w:pStyle w:val="NormallessspaceBefore"/>
                                <w:spacing w:before="60" w:line="240" w:lineRule="auto"/>
                                <w:rPr>
                                  <w:i/>
                                  <w:sz w:val="19"/>
                                  <w:szCs w:val="19"/>
                                </w:rPr>
                              </w:pPr>
                              <w:r w:rsidRPr="007110A5">
                                <w:rPr>
                                  <w:i/>
                                  <w:sz w:val="19"/>
                                  <w:szCs w:val="19"/>
                                </w:rPr>
                                <w:t>Public Officers Superannuation Benefits Recovery Act 1988</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Public Records Act 2002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Public Sector Ethics Act 1994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Public Service Act 2008 </w:t>
                              </w:r>
                            </w:p>
                            <w:p w:rsidR="002972ED" w:rsidRPr="007110A5" w:rsidRDefault="002972ED" w:rsidP="0010290A">
                              <w:pPr>
                                <w:pStyle w:val="NormallessspaceBefore"/>
                                <w:spacing w:before="60" w:line="240" w:lineRule="auto"/>
                                <w:rPr>
                                  <w:i/>
                                  <w:sz w:val="19"/>
                                  <w:szCs w:val="19"/>
                                </w:rPr>
                              </w:pPr>
                              <w:r w:rsidRPr="007110A5">
                                <w:rPr>
                                  <w:i/>
                                  <w:sz w:val="19"/>
                                  <w:szCs w:val="19"/>
                                </w:rPr>
                                <w:t>Residential Services (Accreditation) Act 2002</w:t>
                              </w:r>
                            </w:p>
                            <w:p w:rsidR="002972ED" w:rsidRPr="007110A5" w:rsidRDefault="002972ED" w:rsidP="0010290A">
                              <w:pPr>
                                <w:pStyle w:val="NormallessspaceBefore"/>
                                <w:spacing w:before="60" w:line="240" w:lineRule="auto"/>
                                <w:rPr>
                                  <w:i/>
                                  <w:sz w:val="19"/>
                                  <w:szCs w:val="19"/>
                                </w:rPr>
                              </w:pPr>
                              <w:r w:rsidRPr="007110A5">
                                <w:rPr>
                                  <w:i/>
                                  <w:sz w:val="19"/>
                                  <w:szCs w:val="19"/>
                                </w:rPr>
                                <w:t>Residential Tenancies and Rooming Accommodation Act 2008</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Retirement Villages Act 1999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Right to Information Act 2009 </w:t>
                              </w:r>
                            </w:p>
                            <w:p w:rsidR="002972ED" w:rsidRPr="007110A5" w:rsidRDefault="002972ED" w:rsidP="0010290A">
                              <w:pPr>
                                <w:pStyle w:val="NormallessspaceBefore"/>
                                <w:spacing w:before="60" w:line="240" w:lineRule="auto"/>
                                <w:rPr>
                                  <w:i/>
                                  <w:sz w:val="19"/>
                                  <w:szCs w:val="19"/>
                                </w:rPr>
                              </w:pPr>
                              <w:r w:rsidRPr="007110A5">
                                <w:rPr>
                                  <w:i/>
                                  <w:sz w:val="19"/>
                                  <w:szCs w:val="19"/>
                                </w:rPr>
                                <w:t>Sanctuary Cove Resort Act 1985</w:t>
                              </w:r>
                            </w:p>
                            <w:p w:rsidR="002972ED" w:rsidRPr="007110A5" w:rsidRDefault="002972ED" w:rsidP="0010290A">
                              <w:pPr>
                                <w:pStyle w:val="NormallessspaceBefore"/>
                                <w:spacing w:before="60" w:line="240" w:lineRule="auto"/>
                                <w:rPr>
                                  <w:i/>
                                  <w:sz w:val="19"/>
                                  <w:szCs w:val="19"/>
                                </w:rPr>
                              </w:pPr>
                              <w:r w:rsidRPr="007110A5">
                                <w:rPr>
                                  <w:i/>
                                  <w:sz w:val="19"/>
                                  <w:szCs w:val="19"/>
                                </w:rPr>
                                <w:t>Second-hand Dealers and Pawnbrokers Act 2003</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South Bank Corporation Act 1989 </w:t>
                              </w:r>
                            </w:p>
                            <w:p w:rsidR="002972ED" w:rsidRPr="007110A5" w:rsidRDefault="002972ED" w:rsidP="0010290A">
                              <w:pPr>
                                <w:pStyle w:val="NormallessspaceBefore"/>
                                <w:spacing w:before="60" w:line="240" w:lineRule="auto"/>
                                <w:rPr>
                                  <w:i/>
                                  <w:sz w:val="19"/>
                                  <w:szCs w:val="19"/>
                                </w:rPr>
                              </w:pPr>
                              <w:r w:rsidRPr="007110A5">
                                <w:rPr>
                                  <w:i/>
                                  <w:sz w:val="19"/>
                                  <w:szCs w:val="19"/>
                                </w:rPr>
                                <w:t>Storage Liens Act 1973</w:t>
                              </w:r>
                            </w:p>
                            <w:p w:rsidR="002972ED" w:rsidRPr="007110A5" w:rsidRDefault="002972ED" w:rsidP="0010290A">
                              <w:pPr>
                                <w:pStyle w:val="NormallessspaceBefore"/>
                                <w:spacing w:before="60" w:line="240" w:lineRule="auto"/>
                                <w:rPr>
                                  <w:i/>
                                  <w:sz w:val="19"/>
                                  <w:szCs w:val="19"/>
                                </w:rPr>
                              </w:pPr>
                              <w:r w:rsidRPr="007110A5">
                                <w:rPr>
                                  <w:i/>
                                  <w:sz w:val="19"/>
                                  <w:szCs w:val="19"/>
                                </w:rPr>
                                <w:t>Succession Act 1981</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Surrogacy Act 2010 </w:t>
                              </w:r>
                            </w:p>
                            <w:p w:rsidR="002972ED" w:rsidRPr="007110A5" w:rsidRDefault="002972ED" w:rsidP="0010290A">
                              <w:pPr>
                                <w:pStyle w:val="NormallessspaceBefore"/>
                                <w:spacing w:before="60" w:line="240" w:lineRule="auto"/>
                                <w:rPr>
                                  <w:i/>
                                  <w:sz w:val="19"/>
                                  <w:szCs w:val="19"/>
                                </w:rPr>
                              </w:pPr>
                              <w:r w:rsidRPr="007110A5">
                                <w:rPr>
                                  <w:i/>
                                  <w:sz w:val="19"/>
                                  <w:szCs w:val="19"/>
                                </w:rPr>
                                <w:t>Trust Accounts Act 1973</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Trustee Companies Act 1968 </w:t>
                              </w:r>
                            </w:p>
                            <w:p w:rsidR="002972ED" w:rsidRPr="007110A5" w:rsidRDefault="002972ED" w:rsidP="0010290A">
                              <w:pPr>
                                <w:pStyle w:val="NormallessspaceBefore"/>
                                <w:spacing w:before="60" w:line="240" w:lineRule="auto"/>
                                <w:rPr>
                                  <w:i/>
                                  <w:sz w:val="19"/>
                                  <w:szCs w:val="19"/>
                                </w:rPr>
                              </w:pPr>
                              <w:r w:rsidRPr="007110A5">
                                <w:rPr>
                                  <w:i/>
                                  <w:sz w:val="19"/>
                                  <w:szCs w:val="19"/>
                                </w:rPr>
                                <w:t>Trusts Act 1973</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Victims of Crime Assistance Act 2009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Workers’ Compensation and Rehabilitation </w:t>
                              </w:r>
                              <w:r>
                                <w:rPr>
                                  <w:i/>
                                  <w:sz w:val="19"/>
                                  <w:szCs w:val="19"/>
                                </w:rPr>
                                <w:br/>
                              </w:r>
                              <w:r w:rsidRPr="007110A5">
                                <w:rPr>
                                  <w:i/>
                                  <w:sz w:val="19"/>
                                  <w:szCs w:val="19"/>
                                </w:rPr>
                                <w:t>Act 2003</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Work Health and Safety Act 2011 </w:t>
                              </w:r>
                            </w:p>
                            <w:p w:rsidR="002972ED" w:rsidRPr="007110A5" w:rsidRDefault="002972ED" w:rsidP="0010290A">
                              <w:pPr>
                                <w:pStyle w:val="NormallessspaceBefore"/>
                                <w:spacing w:before="60" w:line="240" w:lineRule="auto"/>
                                <w:rPr>
                                  <w:i/>
                                  <w:sz w:val="19"/>
                                  <w:szCs w:val="19"/>
                                </w:rPr>
                              </w:pPr>
                              <w:r w:rsidRPr="007110A5">
                                <w:rPr>
                                  <w:i/>
                                  <w:sz w:val="19"/>
                                  <w:szCs w:val="19"/>
                                </w:rPr>
                                <w:t>Youth Justice Act 1992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41" o:spid="_x0000_s1027" style="width:449.55pt;height:493.1pt;mso-position-horizontal-relative:char;mso-position-vertical-relative:line" coordsize="57092,6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">
                <v:shape id="Text Box 28" o:spid="_x0000_s1028" type="#_x0000_t202" style="position:absolute;top:106;width:27963;height:6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2972ED" w:rsidRPr="007110A5" w:rsidRDefault="002972ED" w:rsidP="0010290A">
                        <w:pPr>
                          <w:pStyle w:val="NormallessspaceBefore"/>
                          <w:spacing w:before="0" w:line="240" w:lineRule="auto"/>
                          <w:rPr>
                            <w:i/>
                            <w:sz w:val="19"/>
                            <w:szCs w:val="19"/>
                          </w:rPr>
                        </w:pPr>
                        <w:r w:rsidRPr="007110A5">
                          <w:rPr>
                            <w:i/>
                            <w:sz w:val="19"/>
                            <w:szCs w:val="19"/>
                          </w:rPr>
                          <w:t xml:space="preserve">Acquisition of Land Act 1967 </w:t>
                        </w:r>
                      </w:p>
                      <w:p w:rsidR="002972ED" w:rsidRPr="007110A5" w:rsidRDefault="002972ED" w:rsidP="0010290A">
                        <w:pPr>
                          <w:pStyle w:val="NormallessspaceBefore"/>
                          <w:spacing w:before="60" w:line="240" w:lineRule="auto"/>
                          <w:rPr>
                            <w:i/>
                            <w:sz w:val="19"/>
                            <w:szCs w:val="19"/>
                          </w:rPr>
                        </w:pPr>
                        <w:r w:rsidRPr="007110A5">
                          <w:rPr>
                            <w:i/>
                            <w:sz w:val="19"/>
                            <w:szCs w:val="19"/>
                          </w:rPr>
                          <w:t>Adoption Act 2009</w:t>
                        </w:r>
                      </w:p>
                      <w:p w:rsidR="002972ED" w:rsidRPr="007110A5" w:rsidRDefault="002972ED" w:rsidP="0010290A">
                        <w:pPr>
                          <w:pStyle w:val="NormallessspaceBefore"/>
                          <w:spacing w:before="60" w:line="240" w:lineRule="auto"/>
                          <w:rPr>
                            <w:i/>
                            <w:sz w:val="19"/>
                            <w:szCs w:val="19"/>
                          </w:rPr>
                        </w:pPr>
                        <w:r w:rsidRPr="007110A5">
                          <w:rPr>
                            <w:i/>
                            <w:sz w:val="19"/>
                            <w:szCs w:val="19"/>
                          </w:rPr>
                          <w:t>Agents Financial Administration Act 2014</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Airports Assets (Restructuring and Disposal) </w:t>
                        </w:r>
                        <w:r>
                          <w:rPr>
                            <w:i/>
                            <w:sz w:val="19"/>
                            <w:szCs w:val="19"/>
                          </w:rPr>
                          <w:br/>
                        </w:r>
                        <w:r w:rsidRPr="007110A5">
                          <w:rPr>
                            <w:i/>
                            <w:sz w:val="19"/>
                            <w:szCs w:val="19"/>
                          </w:rPr>
                          <w:t>Act 2008</w:t>
                        </w:r>
                      </w:p>
                      <w:p w:rsidR="002972ED" w:rsidRPr="007110A5" w:rsidRDefault="002972ED" w:rsidP="0010290A">
                        <w:pPr>
                          <w:pStyle w:val="NormallessspaceBefore"/>
                          <w:spacing w:before="60" w:line="240" w:lineRule="auto"/>
                          <w:rPr>
                            <w:i/>
                            <w:sz w:val="19"/>
                            <w:szCs w:val="19"/>
                          </w:rPr>
                        </w:pPr>
                        <w:r w:rsidRPr="007110A5">
                          <w:rPr>
                            <w:i/>
                            <w:sz w:val="19"/>
                            <w:szCs w:val="19"/>
                          </w:rPr>
                          <w:t>Associations Incorporation Act 1981</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Body Corporate and Community Management </w:t>
                        </w:r>
                        <w:r>
                          <w:rPr>
                            <w:i/>
                            <w:sz w:val="19"/>
                            <w:szCs w:val="19"/>
                          </w:rPr>
                          <w:br/>
                        </w:r>
                        <w:r w:rsidRPr="007110A5">
                          <w:rPr>
                            <w:i/>
                            <w:sz w:val="19"/>
                            <w:szCs w:val="19"/>
                          </w:rPr>
                          <w:t>Act 1997</w:t>
                        </w:r>
                      </w:p>
                      <w:p w:rsidR="004D2AEB" w:rsidRDefault="002972ED" w:rsidP="0010290A">
                        <w:pPr>
                          <w:pStyle w:val="NormallessspaceBefore"/>
                          <w:spacing w:before="60" w:line="240" w:lineRule="auto"/>
                          <w:rPr>
                            <w:i/>
                            <w:sz w:val="19"/>
                            <w:szCs w:val="19"/>
                          </w:rPr>
                        </w:pPr>
                        <w:r w:rsidRPr="007110A5">
                          <w:rPr>
                            <w:i/>
                            <w:sz w:val="19"/>
                            <w:szCs w:val="19"/>
                          </w:rPr>
                          <w:t xml:space="preserve">Building Units and Group Titles Act 1980 </w:t>
                        </w:r>
                      </w:p>
                      <w:p w:rsidR="002972ED" w:rsidRPr="007110A5" w:rsidRDefault="002972ED" w:rsidP="0010290A">
                        <w:pPr>
                          <w:pStyle w:val="NormallessspaceBefore"/>
                          <w:spacing w:before="60" w:line="240" w:lineRule="auto"/>
                          <w:rPr>
                            <w:i/>
                            <w:sz w:val="19"/>
                            <w:szCs w:val="19"/>
                          </w:rPr>
                        </w:pPr>
                        <w:r w:rsidRPr="007110A5">
                          <w:rPr>
                            <w:i/>
                            <w:sz w:val="19"/>
                            <w:szCs w:val="19"/>
                          </w:rPr>
                          <w:t>Charitable Funds Act 1958</w:t>
                        </w:r>
                      </w:p>
                      <w:p w:rsidR="002972ED" w:rsidRPr="007110A5" w:rsidRDefault="002972ED" w:rsidP="0010290A">
                        <w:pPr>
                          <w:pStyle w:val="NormallessspaceBefore"/>
                          <w:spacing w:before="60" w:line="240" w:lineRule="auto"/>
                          <w:rPr>
                            <w:i/>
                            <w:sz w:val="19"/>
                            <w:szCs w:val="19"/>
                          </w:rPr>
                        </w:pPr>
                        <w:r w:rsidRPr="007110A5">
                          <w:rPr>
                            <w:i/>
                            <w:sz w:val="19"/>
                            <w:szCs w:val="19"/>
                          </w:rPr>
                          <w:t>Child Protection Act 1999</w:t>
                        </w:r>
                      </w:p>
                      <w:p w:rsidR="002972ED" w:rsidRPr="007110A5" w:rsidRDefault="002972ED" w:rsidP="0010290A">
                        <w:pPr>
                          <w:pStyle w:val="NormallessspaceBefore"/>
                          <w:spacing w:before="60" w:line="240" w:lineRule="auto"/>
                          <w:rPr>
                            <w:i/>
                            <w:sz w:val="19"/>
                            <w:szCs w:val="19"/>
                          </w:rPr>
                        </w:pPr>
                        <w:r w:rsidRPr="007110A5">
                          <w:rPr>
                            <w:i/>
                            <w:sz w:val="19"/>
                            <w:szCs w:val="19"/>
                          </w:rPr>
                          <w:t>Child Protection (International Measures) Act 2003</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Civil Partnerships Act 2011 </w:t>
                        </w:r>
                      </w:p>
                      <w:p w:rsidR="002972ED" w:rsidRPr="007110A5" w:rsidRDefault="002972ED" w:rsidP="0010290A">
                        <w:pPr>
                          <w:pStyle w:val="NormallessspaceBefore"/>
                          <w:spacing w:before="60" w:line="240" w:lineRule="auto"/>
                          <w:rPr>
                            <w:i/>
                            <w:sz w:val="19"/>
                            <w:szCs w:val="19"/>
                          </w:rPr>
                        </w:pPr>
                        <w:r w:rsidRPr="007110A5">
                          <w:rPr>
                            <w:i/>
                            <w:sz w:val="19"/>
                            <w:szCs w:val="19"/>
                          </w:rPr>
                          <w:t>Collections Act 1966</w:t>
                        </w:r>
                      </w:p>
                      <w:p w:rsidR="002972ED" w:rsidRPr="007110A5" w:rsidRDefault="002972ED" w:rsidP="0010290A">
                        <w:pPr>
                          <w:pStyle w:val="NormallessspaceBefore"/>
                          <w:spacing w:before="60" w:line="240" w:lineRule="auto"/>
                          <w:rPr>
                            <w:i/>
                            <w:sz w:val="19"/>
                            <w:szCs w:val="19"/>
                          </w:rPr>
                        </w:pPr>
                        <w:r w:rsidRPr="007110A5">
                          <w:rPr>
                            <w:i/>
                            <w:sz w:val="19"/>
                            <w:szCs w:val="19"/>
                          </w:rPr>
                          <w:t>Companies (Acquisition of Shares) (Application of Laws) Act 1981</w:t>
                        </w:r>
                      </w:p>
                      <w:p w:rsidR="002972ED" w:rsidRPr="007110A5" w:rsidRDefault="002972ED" w:rsidP="0010290A">
                        <w:pPr>
                          <w:pStyle w:val="NormallessspaceBefore"/>
                          <w:spacing w:before="60" w:line="240" w:lineRule="auto"/>
                          <w:rPr>
                            <w:i/>
                            <w:sz w:val="19"/>
                            <w:szCs w:val="19"/>
                          </w:rPr>
                        </w:pPr>
                        <w:r w:rsidRPr="007110A5">
                          <w:rPr>
                            <w:i/>
                            <w:sz w:val="19"/>
                            <w:szCs w:val="19"/>
                          </w:rPr>
                          <w:t>Corrective Services Act 2006</w:t>
                        </w:r>
                      </w:p>
                      <w:p w:rsidR="002972ED" w:rsidRPr="007110A5" w:rsidRDefault="002972ED" w:rsidP="0010290A">
                        <w:pPr>
                          <w:pStyle w:val="NormallessspaceBefore"/>
                          <w:spacing w:before="60" w:line="240" w:lineRule="auto"/>
                          <w:rPr>
                            <w:i/>
                            <w:sz w:val="19"/>
                            <w:szCs w:val="19"/>
                          </w:rPr>
                        </w:pPr>
                        <w:r w:rsidRPr="007110A5">
                          <w:rPr>
                            <w:i/>
                            <w:sz w:val="19"/>
                            <w:szCs w:val="19"/>
                          </w:rPr>
                          <w:t>Criminal Proceeds Confiscation Act 2002</w:t>
                        </w:r>
                      </w:p>
                      <w:p w:rsidR="002972ED" w:rsidRPr="007110A5" w:rsidRDefault="002972ED" w:rsidP="0010290A">
                        <w:pPr>
                          <w:pStyle w:val="NormallessspaceBefore"/>
                          <w:spacing w:before="60" w:line="240" w:lineRule="auto"/>
                          <w:rPr>
                            <w:i/>
                            <w:sz w:val="19"/>
                            <w:szCs w:val="19"/>
                          </w:rPr>
                        </w:pPr>
                        <w:r w:rsidRPr="007110A5">
                          <w:rPr>
                            <w:i/>
                            <w:sz w:val="19"/>
                            <w:szCs w:val="19"/>
                          </w:rPr>
                          <w:t>Debt Collectors (Field Agents and Collection Agents) Act 2014</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Disposal of Uncollected Goods Act 1967 </w:t>
                        </w:r>
                      </w:p>
                      <w:p w:rsidR="002972ED" w:rsidRPr="007110A5" w:rsidRDefault="002972ED" w:rsidP="0010290A">
                        <w:pPr>
                          <w:pStyle w:val="NormallessspaceBefore"/>
                          <w:spacing w:before="60" w:line="240" w:lineRule="auto"/>
                          <w:rPr>
                            <w:i/>
                            <w:sz w:val="19"/>
                            <w:szCs w:val="19"/>
                          </w:rPr>
                        </w:pPr>
                        <w:r w:rsidRPr="007110A5">
                          <w:rPr>
                            <w:i/>
                            <w:sz w:val="19"/>
                            <w:szCs w:val="19"/>
                          </w:rPr>
                          <w:t>Drugs Misuse Act 1986</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Financial Accountability Act 2009 </w:t>
                        </w:r>
                      </w:p>
                      <w:p w:rsidR="002972ED" w:rsidRPr="007110A5" w:rsidRDefault="002972ED" w:rsidP="0010290A">
                        <w:pPr>
                          <w:pStyle w:val="NormallessspaceBefore"/>
                          <w:spacing w:before="60" w:line="240" w:lineRule="auto"/>
                          <w:rPr>
                            <w:i/>
                            <w:sz w:val="19"/>
                            <w:szCs w:val="19"/>
                          </w:rPr>
                        </w:pPr>
                        <w:r w:rsidRPr="007110A5">
                          <w:rPr>
                            <w:i/>
                            <w:sz w:val="19"/>
                            <w:szCs w:val="19"/>
                          </w:rPr>
                          <w:t>Gaming Machine Act 1991</w:t>
                        </w:r>
                      </w:p>
                      <w:p w:rsidR="002972ED" w:rsidRPr="007110A5" w:rsidRDefault="002972ED" w:rsidP="0010290A">
                        <w:pPr>
                          <w:pStyle w:val="NormallessspaceBefore"/>
                          <w:spacing w:before="60" w:line="240" w:lineRule="auto"/>
                          <w:rPr>
                            <w:i/>
                            <w:sz w:val="19"/>
                            <w:szCs w:val="19"/>
                          </w:rPr>
                        </w:pPr>
                        <w:r w:rsidRPr="007110A5">
                          <w:rPr>
                            <w:i/>
                            <w:sz w:val="19"/>
                            <w:szCs w:val="19"/>
                          </w:rPr>
                          <w:t>Guardianship and Administration Act 2000</w:t>
                        </w:r>
                      </w:p>
                      <w:p w:rsidR="002972ED" w:rsidRPr="007110A5" w:rsidRDefault="002972ED" w:rsidP="0010290A">
                        <w:pPr>
                          <w:pStyle w:val="NormallessspaceBefore"/>
                          <w:spacing w:before="60" w:line="240" w:lineRule="auto"/>
                          <w:rPr>
                            <w:i/>
                            <w:sz w:val="19"/>
                            <w:szCs w:val="19"/>
                          </w:rPr>
                        </w:pPr>
                        <w:r w:rsidRPr="007110A5">
                          <w:rPr>
                            <w:i/>
                            <w:sz w:val="19"/>
                            <w:szCs w:val="19"/>
                          </w:rPr>
                          <w:t>Industrial Relations Act 2016</w:t>
                        </w:r>
                      </w:p>
                      <w:p w:rsidR="002972ED" w:rsidRPr="007110A5" w:rsidRDefault="002972ED" w:rsidP="0010290A">
                        <w:pPr>
                          <w:pStyle w:val="NormallessspaceBefore"/>
                          <w:spacing w:before="60" w:line="240" w:lineRule="auto"/>
                          <w:rPr>
                            <w:i/>
                            <w:sz w:val="19"/>
                            <w:szCs w:val="19"/>
                          </w:rPr>
                        </w:pPr>
                        <w:r w:rsidRPr="007110A5">
                          <w:rPr>
                            <w:i/>
                            <w:sz w:val="19"/>
                            <w:szCs w:val="19"/>
                          </w:rPr>
                          <w:t>Information Privacy Act 2009</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Integrated Resort Development Act 1987 </w:t>
                        </w:r>
                      </w:p>
                      <w:p w:rsidR="002972ED" w:rsidRPr="007110A5" w:rsidRDefault="002972ED" w:rsidP="0010290A">
                        <w:pPr>
                          <w:pStyle w:val="NormallessspaceBefore"/>
                          <w:spacing w:before="60" w:line="240" w:lineRule="auto"/>
                          <w:rPr>
                            <w:i/>
                            <w:sz w:val="19"/>
                            <w:szCs w:val="19"/>
                          </w:rPr>
                        </w:pPr>
                        <w:r w:rsidRPr="007110A5">
                          <w:rPr>
                            <w:i/>
                            <w:sz w:val="19"/>
                            <w:szCs w:val="19"/>
                          </w:rPr>
                          <w:t>Land Act 1994</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Land Sales Act 1984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Legal Profession Act 2007 </w:t>
                        </w:r>
                      </w:p>
                      <w:p w:rsidR="002972ED" w:rsidRPr="007110A5" w:rsidRDefault="002972ED" w:rsidP="0010290A">
                        <w:pPr>
                          <w:pStyle w:val="NormallessspaceBefore"/>
                          <w:spacing w:before="60" w:line="240" w:lineRule="auto"/>
                          <w:rPr>
                            <w:i/>
                            <w:sz w:val="19"/>
                            <w:szCs w:val="19"/>
                          </w:rPr>
                        </w:pPr>
                        <w:r w:rsidRPr="007110A5">
                          <w:rPr>
                            <w:i/>
                            <w:sz w:val="19"/>
                            <w:szCs w:val="19"/>
                          </w:rPr>
                          <w:t>Liquor Act 1992</w:t>
                        </w:r>
                      </w:p>
                      <w:p w:rsidR="002972ED" w:rsidRPr="007110A5" w:rsidRDefault="002972ED" w:rsidP="0010290A">
                        <w:pPr>
                          <w:pStyle w:val="NormallessspaceBefore"/>
                          <w:spacing w:before="60" w:line="240" w:lineRule="auto"/>
                          <w:rPr>
                            <w:i/>
                            <w:sz w:val="19"/>
                            <w:szCs w:val="19"/>
                          </w:rPr>
                        </w:pPr>
                        <w:r w:rsidRPr="007110A5">
                          <w:rPr>
                            <w:i/>
                            <w:sz w:val="19"/>
                            <w:szCs w:val="19"/>
                          </w:rPr>
                          <w:t>Local Government Act 2009</w:t>
                        </w:r>
                      </w:p>
                      <w:p w:rsidR="002972ED" w:rsidRPr="007110A5" w:rsidRDefault="002972ED" w:rsidP="0010290A">
                        <w:pPr>
                          <w:pStyle w:val="NormallessspaceBefore"/>
                          <w:spacing w:before="60" w:line="240" w:lineRule="auto"/>
                          <w:rPr>
                            <w:i/>
                            <w:sz w:val="19"/>
                            <w:szCs w:val="19"/>
                          </w:rPr>
                        </w:pPr>
                        <w:r w:rsidRPr="007110A5">
                          <w:rPr>
                            <w:i/>
                            <w:sz w:val="19"/>
                            <w:szCs w:val="19"/>
                          </w:rPr>
                          <w:t>Local Government Electoral Act 2011</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Manufactured Homes (Residential Parks) </w:t>
                        </w:r>
                        <w:r>
                          <w:rPr>
                            <w:i/>
                            <w:sz w:val="19"/>
                            <w:szCs w:val="19"/>
                          </w:rPr>
                          <w:br/>
                        </w:r>
                        <w:r w:rsidRPr="007110A5">
                          <w:rPr>
                            <w:i/>
                            <w:sz w:val="19"/>
                            <w:szCs w:val="19"/>
                          </w:rPr>
                          <w:t>Act 2003</w:t>
                        </w:r>
                      </w:p>
                    </w:txbxContent>
                  </v:textbox>
                </v:shape>
                <v:shape id="Text Box 29" o:spid="_x0000_s1029" type="#_x0000_t202" style="position:absolute;left:29448;width:27644;height:6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inset="0,0,0,0">
                    <w:txbxContent>
                      <w:p w:rsidR="002972ED" w:rsidRPr="007110A5" w:rsidRDefault="002972ED" w:rsidP="0010290A">
                        <w:pPr>
                          <w:pStyle w:val="NormallessspaceBefore"/>
                          <w:spacing w:before="0" w:line="240" w:lineRule="auto"/>
                          <w:rPr>
                            <w:i/>
                            <w:sz w:val="19"/>
                            <w:szCs w:val="19"/>
                          </w:rPr>
                        </w:pPr>
                        <w:r w:rsidRPr="007110A5">
                          <w:rPr>
                            <w:i/>
                            <w:sz w:val="19"/>
                            <w:szCs w:val="19"/>
                          </w:rPr>
                          <w:t>Mineral Resources Act 1989</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Mixed Use Development Act 1993 </w:t>
                        </w:r>
                      </w:p>
                      <w:p w:rsidR="002972ED" w:rsidRPr="007110A5" w:rsidRDefault="002972ED" w:rsidP="0010290A">
                        <w:pPr>
                          <w:pStyle w:val="NormallessspaceBefore"/>
                          <w:spacing w:before="60" w:line="240" w:lineRule="auto"/>
                          <w:rPr>
                            <w:i/>
                            <w:sz w:val="19"/>
                            <w:szCs w:val="19"/>
                          </w:rPr>
                        </w:pPr>
                        <w:r w:rsidRPr="007110A5">
                          <w:rPr>
                            <w:i/>
                            <w:sz w:val="19"/>
                            <w:szCs w:val="19"/>
                          </w:rPr>
                          <w:t>Motor Dealers and Chattel Auctioneers Act 2014</w:t>
                        </w:r>
                      </w:p>
                      <w:p w:rsidR="002972ED" w:rsidRPr="007110A5" w:rsidRDefault="002972ED" w:rsidP="0010290A">
                        <w:pPr>
                          <w:pStyle w:val="NormallessspaceBefore"/>
                          <w:spacing w:before="60" w:line="240" w:lineRule="auto"/>
                          <w:rPr>
                            <w:i/>
                            <w:sz w:val="19"/>
                            <w:szCs w:val="19"/>
                          </w:rPr>
                        </w:pPr>
                        <w:r w:rsidRPr="007110A5">
                          <w:rPr>
                            <w:i/>
                            <w:sz w:val="19"/>
                            <w:szCs w:val="19"/>
                          </w:rPr>
                          <w:t>National Injury Insurance Scheme (Queensland) Act 2016</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Personal Injuries Proceedings Act 2002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Police Powers and Responsibilities Act 2000 </w:t>
                        </w:r>
                      </w:p>
                      <w:p w:rsidR="002972ED" w:rsidRPr="007110A5" w:rsidRDefault="002972ED" w:rsidP="0010290A">
                        <w:pPr>
                          <w:pStyle w:val="NormallessspaceBefore"/>
                          <w:spacing w:before="60" w:line="240" w:lineRule="auto"/>
                          <w:rPr>
                            <w:i/>
                            <w:sz w:val="19"/>
                            <w:szCs w:val="19"/>
                          </w:rPr>
                        </w:pPr>
                        <w:r w:rsidRPr="007110A5">
                          <w:rPr>
                            <w:i/>
                            <w:sz w:val="19"/>
                            <w:szCs w:val="19"/>
                          </w:rPr>
                          <w:t>Powers of Attorney Act 1998</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Property Law Act 1974 </w:t>
                        </w:r>
                      </w:p>
                      <w:p w:rsidR="002972ED" w:rsidRPr="007110A5" w:rsidRDefault="002972ED" w:rsidP="0010290A">
                        <w:pPr>
                          <w:pStyle w:val="NormallessspaceBefore"/>
                          <w:spacing w:before="60" w:line="240" w:lineRule="auto"/>
                          <w:rPr>
                            <w:i/>
                            <w:sz w:val="19"/>
                            <w:szCs w:val="19"/>
                          </w:rPr>
                        </w:pPr>
                        <w:r w:rsidRPr="007110A5">
                          <w:rPr>
                            <w:i/>
                            <w:sz w:val="19"/>
                            <w:szCs w:val="19"/>
                          </w:rPr>
                          <w:t>Property Occupations Act 2014</w:t>
                        </w:r>
                      </w:p>
                      <w:p w:rsidR="002972ED" w:rsidRPr="007110A5" w:rsidRDefault="002972ED" w:rsidP="0010290A">
                        <w:pPr>
                          <w:pStyle w:val="NormallessspaceBefore"/>
                          <w:spacing w:before="60" w:line="240" w:lineRule="auto"/>
                          <w:rPr>
                            <w:i/>
                            <w:sz w:val="19"/>
                            <w:szCs w:val="19"/>
                          </w:rPr>
                        </w:pPr>
                        <w:r w:rsidRPr="007110A5">
                          <w:rPr>
                            <w:i/>
                            <w:sz w:val="19"/>
                            <w:szCs w:val="19"/>
                          </w:rPr>
                          <w:t>Public Guardian Act 2014</w:t>
                        </w:r>
                      </w:p>
                      <w:p w:rsidR="002972ED" w:rsidRPr="007110A5" w:rsidRDefault="002972ED" w:rsidP="0010290A">
                        <w:pPr>
                          <w:pStyle w:val="NormallessspaceBefore"/>
                          <w:spacing w:before="60" w:line="240" w:lineRule="auto"/>
                          <w:rPr>
                            <w:i/>
                            <w:sz w:val="19"/>
                            <w:szCs w:val="19"/>
                          </w:rPr>
                        </w:pPr>
                        <w:r w:rsidRPr="007110A5">
                          <w:rPr>
                            <w:i/>
                            <w:sz w:val="19"/>
                            <w:szCs w:val="19"/>
                          </w:rPr>
                          <w:t>Public Interest Disclosure Act 2010</w:t>
                        </w:r>
                      </w:p>
                      <w:p w:rsidR="002972ED" w:rsidRPr="007110A5" w:rsidRDefault="002972ED" w:rsidP="0010290A">
                        <w:pPr>
                          <w:pStyle w:val="NormallessspaceBefore"/>
                          <w:spacing w:before="60" w:line="240" w:lineRule="auto"/>
                          <w:rPr>
                            <w:i/>
                            <w:sz w:val="19"/>
                            <w:szCs w:val="19"/>
                          </w:rPr>
                        </w:pPr>
                        <w:r w:rsidRPr="007110A5">
                          <w:rPr>
                            <w:i/>
                            <w:sz w:val="19"/>
                            <w:szCs w:val="19"/>
                          </w:rPr>
                          <w:t>Public Officers Superannuation Benefits Recovery Act 1988</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Public Records Act 2002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Public Sector Ethics Act 1994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Public Service Act 2008 </w:t>
                        </w:r>
                      </w:p>
                      <w:p w:rsidR="002972ED" w:rsidRPr="007110A5" w:rsidRDefault="002972ED" w:rsidP="0010290A">
                        <w:pPr>
                          <w:pStyle w:val="NormallessspaceBefore"/>
                          <w:spacing w:before="60" w:line="240" w:lineRule="auto"/>
                          <w:rPr>
                            <w:i/>
                            <w:sz w:val="19"/>
                            <w:szCs w:val="19"/>
                          </w:rPr>
                        </w:pPr>
                        <w:r w:rsidRPr="007110A5">
                          <w:rPr>
                            <w:i/>
                            <w:sz w:val="19"/>
                            <w:szCs w:val="19"/>
                          </w:rPr>
                          <w:t>Residential Services (Accreditation) Act 2002</w:t>
                        </w:r>
                      </w:p>
                      <w:p w:rsidR="002972ED" w:rsidRPr="007110A5" w:rsidRDefault="002972ED" w:rsidP="0010290A">
                        <w:pPr>
                          <w:pStyle w:val="NormallessspaceBefore"/>
                          <w:spacing w:before="60" w:line="240" w:lineRule="auto"/>
                          <w:rPr>
                            <w:i/>
                            <w:sz w:val="19"/>
                            <w:szCs w:val="19"/>
                          </w:rPr>
                        </w:pPr>
                        <w:r w:rsidRPr="007110A5">
                          <w:rPr>
                            <w:i/>
                            <w:sz w:val="19"/>
                            <w:szCs w:val="19"/>
                          </w:rPr>
                          <w:t>Residential Tenancies and Rooming Accommodation Act 2008</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Retirement Villages Act 1999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Right to Information Act 2009 </w:t>
                        </w:r>
                      </w:p>
                      <w:p w:rsidR="002972ED" w:rsidRPr="007110A5" w:rsidRDefault="002972ED" w:rsidP="0010290A">
                        <w:pPr>
                          <w:pStyle w:val="NormallessspaceBefore"/>
                          <w:spacing w:before="60" w:line="240" w:lineRule="auto"/>
                          <w:rPr>
                            <w:i/>
                            <w:sz w:val="19"/>
                            <w:szCs w:val="19"/>
                          </w:rPr>
                        </w:pPr>
                        <w:r w:rsidRPr="007110A5">
                          <w:rPr>
                            <w:i/>
                            <w:sz w:val="19"/>
                            <w:szCs w:val="19"/>
                          </w:rPr>
                          <w:t>Sanctuary Cove Resort Act 1985</w:t>
                        </w:r>
                      </w:p>
                      <w:p w:rsidR="002972ED" w:rsidRPr="007110A5" w:rsidRDefault="002972ED" w:rsidP="0010290A">
                        <w:pPr>
                          <w:pStyle w:val="NormallessspaceBefore"/>
                          <w:spacing w:before="60" w:line="240" w:lineRule="auto"/>
                          <w:rPr>
                            <w:i/>
                            <w:sz w:val="19"/>
                            <w:szCs w:val="19"/>
                          </w:rPr>
                        </w:pPr>
                        <w:r w:rsidRPr="007110A5">
                          <w:rPr>
                            <w:i/>
                            <w:sz w:val="19"/>
                            <w:szCs w:val="19"/>
                          </w:rPr>
                          <w:t>Second-hand Dealers and Pawnbrokers Act 2003</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South Bank Corporation Act 1989 </w:t>
                        </w:r>
                      </w:p>
                      <w:p w:rsidR="002972ED" w:rsidRPr="007110A5" w:rsidRDefault="002972ED" w:rsidP="0010290A">
                        <w:pPr>
                          <w:pStyle w:val="NormallessspaceBefore"/>
                          <w:spacing w:before="60" w:line="240" w:lineRule="auto"/>
                          <w:rPr>
                            <w:i/>
                            <w:sz w:val="19"/>
                            <w:szCs w:val="19"/>
                          </w:rPr>
                        </w:pPr>
                        <w:r w:rsidRPr="007110A5">
                          <w:rPr>
                            <w:i/>
                            <w:sz w:val="19"/>
                            <w:szCs w:val="19"/>
                          </w:rPr>
                          <w:t>Storage Liens Act 1973</w:t>
                        </w:r>
                      </w:p>
                      <w:p w:rsidR="002972ED" w:rsidRPr="007110A5" w:rsidRDefault="002972ED" w:rsidP="0010290A">
                        <w:pPr>
                          <w:pStyle w:val="NormallessspaceBefore"/>
                          <w:spacing w:before="60" w:line="240" w:lineRule="auto"/>
                          <w:rPr>
                            <w:i/>
                            <w:sz w:val="19"/>
                            <w:szCs w:val="19"/>
                          </w:rPr>
                        </w:pPr>
                        <w:r w:rsidRPr="007110A5">
                          <w:rPr>
                            <w:i/>
                            <w:sz w:val="19"/>
                            <w:szCs w:val="19"/>
                          </w:rPr>
                          <w:t>Succession Act 1981</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Surrogacy Act 2010 </w:t>
                        </w:r>
                      </w:p>
                      <w:p w:rsidR="002972ED" w:rsidRPr="007110A5" w:rsidRDefault="002972ED" w:rsidP="0010290A">
                        <w:pPr>
                          <w:pStyle w:val="NormallessspaceBefore"/>
                          <w:spacing w:before="60" w:line="240" w:lineRule="auto"/>
                          <w:rPr>
                            <w:i/>
                            <w:sz w:val="19"/>
                            <w:szCs w:val="19"/>
                          </w:rPr>
                        </w:pPr>
                        <w:r w:rsidRPr="007110A5">
                          <w:rPr>
                            <w:i/>
                            <w:sz w:val="19"/>
                            <w:szCs w:val="19"/>
                          </w:rPr>
                          <w:t>Trust Accounts Act 1973</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Trustee Companies Act 1968 </w:t>
                        </w:r>
                      </w:p>
                      <w:p w:rsidR="002972ED" w:rsidRPr="007110A5" w:rsidRDefault="002972ED" w:rsidP="0010290A">
                        <w:pPr>
                          <w:pStyle w:val="NormallessspaceBefore"/>
                          <w:spacing w:before="60" w:line="240" w:lineRule="auto"/>
                          <w:rPr>
                            <w:i/>
                            <w:sz w:val="19"/>
                            <w:szCs w:val="19"/>
                          </w:rPr>
                        </w:pPr>
                        <w:r w:rsidRPr="007110A5">
                          <w:rPr>
                            <w:i/>
                            <w:sz w:val="19"/>
                            <w:szCs w:val="19"/>
                          </w:rPr>
                          <w:t>Trusts Act 1973</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Victims of Crime Assistance Act 2009 </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Workers’ Compensation and Rehabilitation </w:t>
                        </w:r>
                        <w:r>
                          <w:rPr>
                            <w:i/>
                            <w:sz w:val="19"/>
                            <w:szCs w:val="19"/>
                          </w:rPr>
                          <w:br/>
                        </w:r>
                        <w:r w:rsidRPr="007110A5">
                          <w:rPr>
                            <w:i/>
                            <w:sz w:val="19"/>
                            <w:szCs w:val="19"/>
                          </w:rPr>
                          <w:t>Act 2003</w:t>
                        </w:r>
                      </w:p>
                      <w:p w:rsidR="002972ED" w:rsidRPr="007110A5" w:rsidRDefault="002972ED" w:rsidP="0010290A">
                        <w:pPr>
                          <w:pStyle w:val="NormallessspaceBefore"/>
                          <w:spacing w:before="60" w:line="240" w:lineRule="auto"/>
                          <w:rPr>
                            <w:i/>
                            <w:sz w:val="19"/>
                            <w:szCs w:val="19"/>
                          </w:rPr>
                        </w:pPr>
                        <w:r w:rsidRPr="007110A5">
                          <w:rPr>
                            <w:i/>
                            <w:sz w:val="19"/>
                            <w:szCs w:val="19"/>
                          </w:rPr>
                          <w:t xml:space="preserve">Work Health and Safety Act 2011 </w:t>
                        </w:r>
                      </w:p>
                      <w:p w:rsidR="002972ED" w:rsidRPr="007110A5" w:rsidRDefault="002972ED" w:rsidP="0010290A">
                        <w:pPr>
                          <w:pStyle w:val="NormallessspaceBefore"/>
                          <w:spacing w:before="60" w:line="240" w:lineRule="auto"/>
                          <w:rPr>
                            <w:i/>
                            <w:sz w:val="19"/>
                            <w:szCs w:val="19"/>
                          </w:rPr>
                        </w:pPr>
                        <w:r w:rsidRPr="007110A5">
                          <w:rPr>
                            <w:i/>
                            <w:sz w:val="19"/>
                            <w:szCs w:val="19"/>
                          </w:rPr>
                          <w:t>Youth Justice Act 1992</w:t>
                        </w:r>
                      </w:p>
                    </w:txbxContent>
                  </v:textbox>
                </v:shape>
                <w10:anchorlock/>
              </v:group>
            </w:pict>
          </mc:Fallback>
        </mc:AlternateContent>
      </w:r>
    </w:p>
    <w:p w:rsidR="005026E7" w:rsidRDefault="005026E7">
      <w:pPr>
        <w:spacing w:before="0" w:after="200"/>
        <w:rPr>
          <w:rFonts w:eastAsiaTheme="majorEastAsia" w:cstheme="majorBidi"/>
          <w:b/>
          <w:bCs/>
          <w:sz w:val="30"/>
          <w:szCs w:val="26"/>
        </w:rPr>
      </w:pPr>
      <w:r>
        <w:br w:type="page"/>
      </w:r>
    </w:p>
    <w:p w:rsidR="003A5E2B" w:rsidRDefault="003A5E2B" w:rsidP="003A5E2B">
      <w:pPr>
        <w:pStyle w:val="Heading2"/>
      </w:pPr>
      <w:bookmarkStart w:id="53" w:name="_Toc523475462"/>
      <w:r>
        <w:lastRenderedPageBreak/>
        <w:t>Official Solicitor</w:t>
      </w:r>
      <w:bookmarkEnd w:id="53"/>
      <w:r>
        <w:t xml:space="preserve"> </w:t>
      </w:r>
    </w:p>
    <w:p w:rsidR="003A5E2B" w:rsidRPr="003C460F" w:rsidRDefault="003A5E2B" w:rsidP="00B95BA4">
      <w:pPr>
        <w:spacing w:before="200" w:after="120"/>
        <w:rPr>
          <w:rFonts w:cs="Arial"/>
        </w:rPr>
      </w:pPr>
      <w:r w:rsidRPr="003C460F">
        <w:t>The Official Solicitor is the Public Trustee’s in-house legal advisor and is appointed pursuant to</w:t>
      </w:r>
      <w:r w:rsidRPr="003C460F">
        <w:rPr>
          <w:w w:val="99"/>
        </w:rPr>
        <w:t xml:space="preserve"> </w:t>
      </w:r>
      <w:r w:rsidRPr="003C460F">
        <w:t xml:space="preserve">section 16 of the </w:t>
      </w:r>
      <w:r w:rsidRPr="003C460F">
        <w:rPr>
          <w:rFonts w:cs="Arial"/>
          <w:i/>
        </w:rPr>
        <w:t>Public Trustee Act 1978.</w:t>
      </w:r>
    </w:p>
    <w:p w:rsidR="003A5E2B" w:rsidRPr="003C460F" w:rsidRDefault="003A5E2B" w:rsidP="00B95BA4">
      <w:pPr>
        <w:spacing w:before="200" w:after="120"/>
      </w:pPr>
      <w:r w:rsidRPr="003C460F">
        <w:t>The Official Solicitor provides advice and conducts litigation on behalf of the Public Trustee in his</w:t>
      </w:r>
      <w:r w:rsidRPr="003C460F">
        <w:rPr>
          <w:w w:val="99"/>
        </w:rPr>
        <w:t xml:space="preserve"> </w:t>
      </w:r>
      <w:r w:rsidRPr="003C460F">
        <w:t>many different roles. These services include:</w:t>
      </w:r>
    </w:p>
    <w:p w:rsidR="003A5E2B" w:rsidRPr="007E26D3" w:rsidRDefault="003A5E2B" w:rsidP="00B95BA4">
      <w:pPr>
        <w:pStyle w:val="ARBullet1"/>
        <w:spacing w:before="200" w:after="120"/>
      </w:pPr>
      <w:r w:rsidRPr="007E26D3">
        <w:t>providing legal advice and conducting litigation in circumstances where the Public Trustee is appointed perso</w:t>
      </w:r>
      <w:r w:rsidR="00756036">
        <w:t xml:space="preserve">nal representative of deceased </w:t>
      </w:r>
      <w:r w:rsidRPr="007E26D3">
        <w:t>estates</w:t>
      </w:r>
    </w:p>
    <w:p w:rsidR="003A5E2B" w:rsidRPr="007E26D3" w:rsidRDefault="003A5E2B" w:rsidP="00B95BA4">
      <w:pPr>
        <w:pStyle w:val="ARBullet1"/>
        <w:spacing w:before="200" w:after="120"/>
      </w:pPr>
      <w:r w:rsidRPr="007E26D3">
        <w:t xml:space="preserve">providing </w:t>
      </w:r>
      <w:r w:rsidR="00D27CCD" w:rsidRPr="007E26D3">
        <w:t xml:space="preserve">legal advice and conducting litigation </w:t>
      </w:r>
      <w:r w:rsidRPr="007E26D3">
        <w:t>when the Public Trustee is appointed administrator for an adult with a decision-making incapacity</w:t>
      </w:r>
    </w:p>
    <w:p w:rsidR="009135B3" w:rsidRDefault="003A5E2B" w:rsidP="009135B3">
      <w:pPr>
        <w:pStyle w:val="ARBullet1"/>
        <w:spacing w:before="200" w:after="240"/>
        <w:ind w:left="568" w:hanging="284"/>
      </w:pPr>
      <w:r w:rsidRPr="007E26D3">
        <w:t>conveyancing, leasing and other property related transactions on behalf of estates under administration and the Public Trustee as a corporation sole.</w:t>
      </w:r>
    </w:p>
    <w:p w:rsidR="003A5E2B" w:rsidRDefault="00457CD4" w:rsidP="00457CD4">
      <w:pPr>
        <w:spacing w:before="0" w:after="200"/>
      </w:pPr>
      <w:r>
        <w:rPr>
          <w:b/>
          <w:noProof/>
          <w:color w:val="000000"/>
          <w:sz w:val="16"/>
          <w:szCs w:val="16"/>
        </w:rPr>
        <mc:AlternateContent>
          <mc:Choice Requires="wps">
            <w:drawing>
              <wp:inline distT="0" distB="0" distL="0" distR="0" wp14:anchorId="5768574C" wp14:editId="58E9F046">
                <wp:extent cx="5731510" cy="5670645"/>
                <wp:effectExtent l="0" t="0" r="2540" b="6350"/>
                <wp:docPr id="32" name="Text Box 32"/>
                <wp:cNvGraphicFramePr/>
                <a:graphic xmlns:a="http://schemas.openxmlformats.org/drawingml/2006/main">
                  <a:graphicData uri="http://schemas.microsoft.com/office/word/2010/wordprocessingShape">
                    <wps:wsp>
                      <wps:cNvSpPr txBox="1"/>
                      <wps:spPr>
                        <a:xfrm>
                          <a:off x="0" y="0"/>
                          <a:ext cx="5731510" cy="567064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2ED" w:rsidRPr="0069564F" w:rsidRDefault="002972ED" w:rsidP="00963246">
                            <w:pPr>
                              <w:pStyle w:val="NormallessspaceBefore"/>
                            </w:pPr>
                            <w:r w:rsidRPr="0069564F">
                              <w:rPr>
                                <w:b/>
                              </w:rPr>
                              <w:t>The Official Solicitor</w:t>
                            </w:r>
                            <w:r w:rsidRPr="0069564F">
                              <w:t xml:space="preserve"> has identified a number of trends in the work he undertakes on behalf of the</w:t>
                            </w:r>
                            <w:r w:rsidRPr="0069564F">
                              <w:rPr>
                                <w:w w:val="99"/>
                              </w:rPr>
                              <w:t xml:space="preserve"> </w:t>
                            </w:r>
                            <w:r w:rsidRPr="0069564F">
                              <w:t>Public Trustee, for example:</w:t>
                            </w:r>
                          </w:p>
                          <w:p w:rsidR="002972ED" w:rsidRPr="0069564F" w:rsidRDefault="002972ED" w:rsidP="00457CD4">
                            <w:pPr>
                              <w:pStyle w:val="ARBullet1"/>
                            </w:pPr>
                            <w:r w:rsidRPr="0069564F">
                              <w:t>There continues to be a large number of referrals to the Official Solicitor in relation to family provision applications, often in circumstances where the Public Trustee has been appointed as financial administrator for an</w:t>
                            </w:r>
                            <w:r w:rsidRPr="0069564F">
                              <w:rPr>
                                <w:w w:val="99"/>
                              </w:rPr>
                              <w:t xml:space="preserve"> </w:t>
                            </w:r>
                            <w:r w:rsidRPr="0069564F">
                              <w:t>adult child of a deceased person. There were 118 referrals to the Official Solicitor in the last year in relation to potential applications and 75 referrals to the Official Solicitor where the Public Trustee is administering the deceased estate. Importantly, all mediations that the Official Solicitor attended during the year involving a family provision application (whether representing the Applicant or the Respondent) resulted in a settlement.</w:t>
                            </w:r>
                          </w:p>
                          <w:p w:rsidR="002972ED" w:rsidRPr="0069564F" w:rsidRDefault="002972ED" w:rsidP="00BD7CCD">
                            <w:pPr>
                              <w:pStyle w:val="ARBullet1"/>
                            </w:pPr>
                            <w:r w:rsidRPr="0069564F">
                              <w:t xml:space="preserve">The Public Trustee </w:t>
                            </w:r>
                            <w:r w:rsidRPr="00BD7CCD">
                              <w:t>continues</w:t>
                            </w:r>
                            <w:r w:rsidRPr="0069564F">
                              <w:t xml:space="preserve"> to find himself appointed administrator for an adult with impaired</w:t>
                            </w:r>
                            <w:r w:rsidRPr="0069564F">
                              <w:rPr>
                                <w:w w:val="99"/>
                              </w:rPr>
                              <w:t xml:space="preserve"> </w:t>
                            </w:r>
                            <w:r w:rsidRPr="0069564F">
                              <w:t>capacity in circumstances where that adult has been the subject of financial elder abuse. The</w:t>
                            </w:r>
                            <w:r w:rsidRPr="0069564F">
                              <w:rPr>
                                <w:w w:val="99"/>
                              </w:rPr>
                              <w:t xml:space="preserve"> </w:t>
                            </w:r>
                            <w:r w:rsidRPr="0069564F">
                              <w:t>Official Solicitor offers advice on the prospects of recovery of property or</w:t>
                            </w:r>
                            <w:r w:rsidRPr="0069564F">
                              <w:rPr>
                                <w:w w:val="99"/>
                              </w:rPr>
                              <w:t xml:space="preserve"> </w:t>
                            </w:r>
                            <w:r w:rsidRPr="0069564F">
                              <w:t>money misappropriated. These are often difficult cases where the adult for whom the Public</w:t>
                            </w:r>
                            <w:r w:rsidRPr="0069564F">
                              <w:rPr>
                                <w:w w:val="99"/>
                              </w:rPr>
                              <w:t xml:space="preserve"> </w:t>
                            </w:r>
                            <w:r w:rsidRPr="0069564F">
                              <w:t>Trustee is appointed administrator (as a result of the misappropriation) is of extremely limited</w:t>
                            </w:r>
                            <w:r w:rsidRPr="0069564F">
                              <w:rPr>
                                <w:w w:val="99"/>
                              </w:rPr>
                              <w:t xml:space="preserve"> </w:t>
                            </w:r>
                            <w:r w:rsidRPr="0069564F">
                              <w:t>means to support litigation. In addition, it is often the case that the funds or property</w:t>
                            </w:r>
                            <w:r w:rsidRPr="0069564F">
                              <w:rPr>
                                <w:w w:val="99"/>
                              </w:rPr>
                              <w:t xml:space="preserve"> </w:t>
                            </w:r>
                            <w:r w:rsidRPr="0069564F">
                              <w:t>misappropriated have been dissipated by the person who has acted improperly.</w:t>
                            </w:r>
                          </w:p>
                          <w:p w:rsidR="002972ED" w:rsidRPr="0069564F" w:rsidRDefault="002972ED" w:rsidP="00457CD4">
                            <w:pPr>
                              <w:pStyle w:val="ARBullet1"/>
                            </w:pPr>
                            <w:r w:rsidRPr="0069564F">
                              <w:t>The Public Trustee has observed an increase in the number of clients with complex financial affairs.</w:t>
                            </w:r>
                            <w:r>
                              <w:t xml:space="preserve"> </w:t>
                            </w:r>
                            <w:r w:rsidRPr="0069564F">
                              <w:t>For example, clients who are company directors, often relating to corporate structures set up for the Public Trustee client’s Self-Managed Superannuation Fund.</w:t>
                            </w:r>
                          </w:p>
                          <w:p w:rsidR="002972ED" w:rsidRPr="0069564F" w:rsidRDefault="002972ED" w:rsidP="0069564F">
                            <w:r w:rsidRPr="0069564F">
                              <w:rPr>
                                <w:rFonts w:eastAsia="Arial"/>
                              </w:rPr>
                              <w:t xml:space="preserve">While it is not unusual for the Public Trustee to bring an Application to the Supreme Court for the construction of a Will, in the matter </w:t>
                            </w:r>
                            <w:r w:rsidRPr="0006175A">
                              <w:rPr>
                                <w:rFonts w:eastAsia="Arial"/>
                                <w:i/>
                              </w:rPr>
                              <w:t>of The Public Trustee of Queensland v Neary &amp; Ors [2018] QSC 9</w:t>
                            </w:r>
                            <w:r w:rsidRPr="0069564F">
                              <w:rPr>
                                <w:rFonts w:eastAsia="Arial"/>
                              </w:rPr>
                              <w:t xml:space="preserve"> the Public Trustee found it necessary to identify the members of four different generations of a family and the Official Solicitor was required to serve over 100 Respondents. The Will in question referred to a gift to “all my great nieces and nephews” and the same gift to various “grand-children”. The Testator had died without issue but had many living relations. As all parties that might be affected by a Will construction had to be served, logistically this became a very large undertaking.</w:t>
                            </w:r>
                          </w:p>
                        </w:txbxContent>
                      </wps:txbx>
                      <wps:bodyPr rot="0" spcFirstLastPara="0" vertOverflow="overflow" horzOverflow="overflow" vert="horz" wrap="square" lIns="180000" tIns="108000" rIns="180000" bIns="108000" numCol="1" spcCol="0" rtlCol="0" fromWordArt="0" anchor="t" anchorCtr="0" forceAA="0" compatLnSpc="1">
                        <a:prstTxWarp prst="textNoShape">
                          <a:avLst/>
                        </a:prstTxWarp>
                        <a:noAutofit/>
                      </wps:bodyPr>
                    </wps:wsp>
                  </a:graphicData>
                </a:graphic>
              </wp:inline>
            </w:drawing>
          </mc:Choice>
          <mc:Fallback>
            <w:pict>
              <v:shape id="Text Box 32" o:spid="_x0000_s1030" type="#_x0000_t202" style="width:451.3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" fillcolor="#f2f2f2 [3052]" stroked="f" strokeweight=".5pt">
                <v:textbox inset="5mm,3mm,5mm,3mm">
                  <w:txbxContent>
                    <w:p w:rsidR="002972ED" w:rsidRPr="0069564F" w:rsidRDefault="002972ED" w:rsidP="00963246">
                      <w:pPr>
                        <w:pStyle w:val="NormallessspaceBefore"/>
                      </w:pPr>
                      <w:r w:rsidRPr="0069564F">
                        <w:rPr>
                          <w:b/>
                        </w:rPr>
                        <w:t>The Official Solicitor</w:t>
                      </w:r>
                      <w:r w:rsidRPr="0069564F">
                        <w:t xml:space="preserve"> has identified a number of trends in the work he undertakes on behalf of the</w:t>
                      </w:r>
                      <w:r w:rsidRPr="0069564F">
                        <w:rPr>
                          <w:w w:val="99"/>
                        </w:rPr>
                        <w:t xml:space="preserve"> </w:t>
                      </w:r>
                      <w:r w:rsidRPr="0069564F">
                        <w:t>Public Trustee, for example:</w:t>
                      </w:r>
                    </w:p>
                    <w:p w:rsidR="002972ED" w:rsidRPr="0069564F" w:rsidRDefault="002972ED" w:rsidP="00457CD4">
                      <w:pPr>
                        <w:pStyle w:val="ARBullet1"/>
                      </w:pPr>
                      <w:r w:rsidRPr="0069564F">
                        <w:t>There continues to be a large number of referrals to the Official Solicitor in relation to family provision applications, often in circumstances where the Public Trustee has been appointed as financial administrator for an</w:t>
                      </w:r>
                      <w:r w:rsidRPr="0069564F">
                        <w:rPr>
                          <w:w w:val="99"/>
                        </w:rPr>
                        <w:t xml:space="preserve"> </w:t>
                      </w:r>
                      <w:r w:rsidRPr="0069564F">
                        <w:t>adult child of a deceased person. There were 118 referrals to the Official Solicitor in the last year in relation to potential applications and 75 referrals to the Official Solicitor where the Public Trustee is administering the deceased estate. Importantly, all mediations that the Official Solicitor attended during the year involving a family provision application (whether representing the Applicant or the Respondent) resulted in a settlement.</w:t>
                      </w:r>
                    </w:p>
                    <w:p w:rsidR="002972ED" w:rsidRPr="0069564F" w:rsidRDefault="002972ED" w:rsidP="00BD7CCD">
                      <w:pPr>
                        <w:pStyle w:val="ARBullet1"/>
                      </w:pPr>
                      <w:r w:rsidRPr="0069564F">
                        <w:t xml:space="preserve">The Public Trustee </w:t>
                      </w:r>
                      <w:r w:rsidRPr="00BD7CCD">
                        <w:t>continues</w:t>
                      </w:r>
                      <w:r w:rsidRPr="0069564F">
                        <w:t xml:space="preserve"> to find himself appointed administrator for an adult with impaired</w:t>
                      </w:r>
                      <w:r w:rsidRPr="0069564F">
                        <w:rPr>
                          <w:w w:val="99"/>
                        </w:rPr>
                        <w:t xml:space="preserve"> </w:t>
                      </w:r>
                      <w:r w:rsidRPr="0069564F">
                        <w:t>capacity in circumstances where that adult has been the subject of financial elder abuse. The</w:t>
                      </w:r>
                      <w:r w:rsidRPr="0069564F">
                        <w:rPr>
                          <w:w w:val="99"/>
                        </w:rPr>
                        <w:t xml:space="preserve"> </w:t>
                      </w:r>
                      <w:r w:rsidRPr="0069564F">
                        <w:t>Official Solicitor offers advice on the prospects of recovery of property or</w:t>
                      </w:r>
                      <w:r w:rsidRPr="0069564F">
                        <w:rPr>
                          <w:w w:val="99"/>
                        </w:rPr>
                        <w:t xml:space="preserve"> </w:t>
                      </w:r>
                      <w:r w:rsidRPr="0069564F">
                        <w:t>money misappropriated. These are often difficult cases where the adult for whom the Public</w:t>
                      </w:r>
                      <w:r w:rsidRPr="0069564F">
                        <w:rPr>
                          <w:w w:val="99"/>
                        </w:rPr>
                        <w:t xml:space="preserve"> </w:t>
                      </w:r>
                      <w:r w:rsidRPr="0069564F">
                        <w:t>Trustee is appointed administrator (as a result of the misappropriation) is of extremely limited</w:t>
                      </w:r>
                      <w:r w:rsidRPr="0069564F">
                        <w:rPr>
                          <w:w w:val="99"/>
                        </w:rPr>
                        <w:t xml:space="preserve"> </w:t>
                      </w:r>
                      <w:r w:rsidRPr="0069564F">
                        <w:t>means to support litigation. In addition, it is often the case that the funds or property</w:t>
                      </w:r>
                      <w:r w:rsidRPr="0069564F">
                        <w:rPr>
                          <w:w w:val="99"/>
                        </w:rPr>
                        <w:t xml:space="preserve"> </w:t>
                      </w:r>
                      <w:r w:rsidRPr="0069564F">
                        <w:t>misappropriated have been dissipated by the person who has acted improperly.</w:t>
                      </w:r>
                    </w:p>
                    <w:p w:rsidR="002972ED" w:rsidRPr="0069564F" w:rsidRDefault="002972ED" w:rsidP="00457CD4">
                      <w:pPr>
                        <w:pStyle w:val="ARBullet1"/>
                      </w:pPr>
                      <w:r w:rsidRPr="0069564F">
                        <w:t>The Public Trustee has observed an increase in the number of clients with complex financial affairs.</w:t>
                      </w:r>
                      <w:r>
                        <w:t xml:space="preserve"> </w:t>
                      </w:r>
                      <w:r w:rsidRPr="0069564F">
                        <w:t>For example, clients who are company directors, often relating to corporate structures set up for the Public Trustee client’s Self-Managed Superannuation Fund.</w:t>
                      </w:r>
                    </w:p>
                    <w:p w:rsidR="002972ED" w:rsidRPr="0069564F" w:rsidRDefault="002972ED" w:rsidP="0069564F">
                      <w:r w:rsidRPr="0069564F">
                        <w:rPr>
                          <w:rFonts w:eastAsia="Arial"/>
                        </w:rPr>
                        <w:t xml:space="preserve">While it is not unusual for the Public Trustee to bring an Application to the Supreme Court for the construction of a Will, in the matter </w:t>
                      </w:r>
                      <w:r w:rsidRPr="0006175A">
                        <w:rPr>
                          <w:rFonts w:eastAsia="Arial"/>
                          <w:i/>
                        </w:rPr>
                        <w:t xml:space="preserve">of The Public Trustee of Queensland v </w:t>
                      </w:r>
                      <w:proofErr w:type="spellStart"/>
                      <w:r w:rsidRPr="0006175A">
                        <w:rPr>
                          <w:rFonts w:eastAsia="Arial"/>
                          <w:i/>
                        </w:rPr>
                        <w:t>Neary</w:t>
                      </w:r>
                      <w:proofErr w:type="spellEnd"/>
                      <w:r w:rsidRPr="0006175A">
                        <w:rPr>
                          <w:rFonts w:eastAsia="Arial"/>
                          <w:i/>
                        </w:rPr>
                        <w:t xml:space="preserve"> &amp; </w:t>
                      </w:r>
                      <w:proofErr w:type="spellStart"/>
                      <w:r w:rsidRPr="0006175A">
                        <w:rPr>
                          <w:rFonts w:eastAsia="Arial"/>
                          <w:i/>
                        </w:rPr>
                        <w:t>Ors</w:t>
                      </w:r>
                      <w:proofErr w:type="spellEnd"/>
                      <w:r w:rsidRPr="0006175A">
                        <w:rPr>
                          <w:rFonts w:eastAsia="Arial"/>
                          <w:i/>
                        </w:rPr>
                        <w:t xml:space="preserve"> [2018] QSC 9</w:t>
                      </w:r>
                      <w:r w:rsidRPr="0069564F">
                        <w:rPr>
                          <w:rFonts w:eastAsia="Arial"/>
                        </w:rPr>
                        <w:t xml:space="preserve"> the Public Trustee found it necessary to identify the members of four different generations of a family and the Official Solicitor was required to serve over 100 Respondents. The Will in question referred to a gift to “all my great nieces and nephews” and the same gift to various “grand-children”. The Testator had died without issue but had many living relations. As all parties that might be affected by a Will construction had to be served, logistically this became a very large undertaking.</w:t>
                      </w:r>
                    </w:p>
                  </w:txbxContent>
                </v:textbox>
                <w10:anchorlock/>
              </v:shape>
            </w:pict>
          </mc:Fallback>
        </mc:AlternateContent>
      </w:r>
    </w:p>
    <w:p w:rsidR="00882BA6" w:rsidRDefault="00882BA6" w:rsidP="00457CD4">
      <w:pPr>
        <w:rPr>
          <w:rFonts w:eastAsiaTheme="majorEastAsia" w:cstheme="majorBidi"/>
          <w:sz w:val="30"/>
          <w:szCs w:val="26"/>
        </w:rPr>
      </w:pPr>
      <w:r>
        <w:br w:type="page"/>
      </w:r>
    </w:p>
    <w:p w:rsidR="008474F9" w:rsidRPr="00AB6932" w:rsidRDefault="000274F4" w:rsidP="00201ABC">
      <w:pPr>
        <w:pStyle w:val="Heading2"/>
        <w:spacing w:before="0"/>
      </w:pPr>
      <w:bookmarkStart w:id="54" w:name="_Toc523475463"/>
      <w:r>
        <w:lastRenderedPageBreak/>
        <w:t xml:space="preserve">Our </w:t>
      </w:r>
      <w:r w:rsidR="00742666">
        <w:t>2017–18</w:t>
      </w:r>
      <w:r w:rsidR="00E637AF" w:rsidRPr="00E637AF">
        <w:t xml:space="preserve"> </w:t>
      </w:r>
      <w:r>
        <w:t>achievements</w:t>
      </w:r>
      <w:bookmarkEnd w:id="54"/>
      <w:r w:rsidR="00EE60ED">
        <w:t xml:space="preserve"> </w:t>
      </w:r>
    </w:p>
    <w:tbl>
      <w:tblPr>
        <w:tblStyle w:val="TableGrid"/>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
        <w:gridCol w:w="8271"/>
      </w:tblGrid>
      <w:tr w:rsidR="003940B9" w:rsidTr="00426782">
        <w:tc>
          <w:tcPr>
            <w:tcW w:w="756" w:type="dxa"/>
            <w:tcMar>
              <w:left w:w="0" w:type="dxa"/>
              <w:right w:w="0" w:type="dxa"/>
            </w:tcMar>
          </w:tcPr>
          <w:p w:rsidR="003940B9" w:rsidRPr="00375277" w:rsidRDefault="003940B9" w:rsidP="003940B9">
            <w:pPr>
              <w:pStyle w:val="Heading3Red"/>
            </w:pPr>
            <w:bookmarkStart w:id="55" w:name="_Toc491867365"/>
            <w:r w:rsidRPr="00375277">
              <w:rPr>
                <w:noProof/>
              </w:rPr>
              <w:drawing>
                <wp:inline distT="0" distB="0" distL="0" distR="0" wp14:anchorId="2E2C7122" wp14:editId="79FCE064">
                  <wp:extent cx="424282" cy="424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1819" cy="421819"/>
                          </a:xfrm>
                          <a:prstGeom prst="rect">
                            <a:avLst/>
                          </a:prstGeom>
                        </pic:spPr>
                      </pic:pic>
                    </a:graphicData>
                  </a:graphic>
                </wp:inline>
              </w:drawing>
            </w:r>
          </w:p>
        </w:tc>
        <w:tc>
          <w:tcPr>
            <w:tcW w:w="8271" w:type="dxa"/>
            <w:tcMar>
              <w:left w:w="0" w:type="dxa"/>
              <w:right w:w="0" w:type="dxa"/>
            </w:tcMar>
          </w:tcPr>
          <w:p w:rsidR="003940B9" w:rsidRPr="00375277" w:rsidRDefault="003940B9" w:rsidP="003940B9">
            <w:pPr>
              <w:pStyle w:val="Heading3Red"/>
            </w:pPr>
            <w:r w:rsidRPr="00375277">
              <w:t>Driving value for clients</w:t>
            </w:r>
          </w:p>
          <w:p w:rsidR="003940B9" w:rsidRPr="00375277" w:rsidRDefault="003940B9" w:rsidP="003949E2">
            <w:pPr>
              <w:pStyle w:val="ARBullet1"/>
              <w:spacing w:line="276" w:lineRule="auto"/>
            </w:pPr>
            <w:r w:rsidRPr="00375277">
              <w:t xml:space="preserve">$35.6 M in CSOs delivered at no cost to Government including </w:t>
            </w:r>
          </w:p>
          <w:p w:rsidR="003940B9" w:rsidRPr="00375277" w:rsidRDefault="003940B9" w:rsidP="003949E2">
            <w:pPr>
              <w:pStyle w:val="ARBullet2"/>
              <w:spacing w:line="276" w:lineRule="auto"/>
            </w:pPr>
            <w:r w:rsidRPr="00375277">
              <w:t>fees rebated for some clients with limited assets</w:t>
            </w:r>
          </w:p>
          <w:p w:rsidR="003940B9" w:rsidRPr="00375277" w:rsidRDefault="00533C32" w:rsidP="003949E2">
            <w:pPr>
              <w:pStyle w:val="ARBullet2"/>
              <w:spacing w:line="276" w:lineRule="auto"/>
            </w:pPr>
            <w:r w:rsidRPr="00375277">
              <w:t>28,272 free Wills</w:t>
            </w:r>
            <w:r w:rsidR="00155C29" w:rsidRPr="00375277">
              <w:t xml:space="preserve"> made</w:t>
            </w:r>
          </w:p>
          <w:p w:rsidR="003940B9" w:rsidRPr="00375277" w:rsidRDefault="003940B9" w:rsidP="003949E2">
            <w:pPr>
              <w:pStyle w:val="ARBullet2"/>
              <w:spacing w:line="276" w:lineRule="auto"/>
            </w:pPr>
            <w:r w:rsidRPr="00375277">
              <w:t>public education in areas such as Wills and EPAs with an emphasis on planning for life</w:t>
            </w:r>
          </w:p>
          <w:p w:rsidR="003940B9" w:rsidRPr="00375277" w:rsidRDefault="003940B9" w:rsidP="003949E2">
            <w:pPr>
              <w:pStyle w:val="ARBullet2"/>
              <w:spacing w:line="276" w:lineRule="auto"/>
            </w:pPr>
            <w:r w:rsidRPr="00375277">
              <w:t>funding for a range of community services through the Office of the Public Guardian and the Civil Law Legal Aid Scheme administered by Legal Aid Queensland</w:t>
            </w:r>
          </w:p>
          <w:p w:rsidR="003940B9" w:rsidRPr="00375277" w:rsidRDefault="003940B9" w:rsidP="003949E2">
            <w:pPr>
              <w:pStyle w:val="ARBullet1"/>
              <w:spacing w:line="276" w:lineRule="auto"/>
            </w:pPr>
            <w:r w:rsidRPr="00375277">
              <w:t xml:space="preserve">financial management for 9,048 clients </w:t>
            </w:r>
          </w:p>
          <w:p w:rsidR="003940B9" w:rsidRPr="00375277" w:rsidRDefault="003940B9" w:rsidP="003949E2">
            <w:pPr>
              <w:pStyle w:val="ARBullet1"/>
              <w:spacing w:line="276" w:lineRule="auto"/>
            </w:pPr>
            <w:r w:rsidRPr="00375277">
              <w:t>managing the estates of 512 prisoners</w:t>
            </w:r>
          </w:p>
          <w:p w:rsidR="003940B9" w:rsidRPr="00375277" w:rsidRDefault="003940B9" w:rsidP="003949E2">
            <w:pPr>
              <w:pStyle w:val="ARBullet1"/>
              <w:spacing w:line="276" w:lineRule="auto"/>
            </w:pPr>
            <w:r w:rsidRPr="00375277">
              <w:t>acting as financial attorney for 251 clients</w:t>
            </w:r>
          </w:p>
          <w:p w:rsidR="003940B9" w:rsidRPr="00375277" w:rsidRDefault="003940B9" w:rsidP="003949E2">
            <w:pPr>
              <w:pStyle w:val="ARBullet1"/>
              <w:spacing w:line="276" w:lineRule="auto"/>
            </w:pPr>
            <w:r w:rsidRPr="00375277">
              <w:t>managing 4,540 trusts</w:t>
            </w:r>
          </w:p>
          <w:p w:rsidR="00533C32" w:rsidRPr="00375277" w:rsidRDefault="00533C32" w:rsidP="003949E2">
            <w:pPr>
              <w:pStyle w:val="ARBullet1"/>
              <w:spacing w:line="276" w:lineRule="auto"/>
            </w:pPr>
            <w:r w:rsidRPr="00375277">
              <w:t>making 3,477 EPAs</w:t>
            </w:r>
          </w:p>
          <w:p w:rsidR="003940B9" w:rsidRPr="00375277" w:rsidRDefault="003940B9" w:rsidP="003949E2">
            <w:pPr>
              <w:pStyle w:val="ARBullet1"/>
              <w:spacing w:line="276" w:lineRule="auto"/>
            </w:pPr>
            <w:r w:rsidRPr="00375277">
              <w:t xml:space="preserve">accepting 2,221 new deceased estates for administration and reducing our average time to administer </w:t>
            </w:r>
          </w:p>
          <w:p w:rsidR="003940B9" w:rsidRPr="00375277" w:rsidRDefault="003940B9" w:rsidP="003949E2">
            <w:pPr>
              <w:pStyle w:val="ARBullet1"/>
              <w:spacing w:line="276" w:lineRule="auto"/>
              <w:rPr>
                <w:rFonts w:eastAsia="Calibri"/>
              </w:rPr>
            </w:pPr>
            <w:r w:rsidRPr="00375277">
              <w:t>continuing to enhance frontline service delivery through:</w:t>
            </w:r>
          </w:p>
          <w:p w:rsidR="003940B9" w:rsidRPr="00375277" w:rsidRDefault="003940B9" w:rsidP="003949E2">
            <w:pPr>
              <w:pStyle w:val="ARBullet2"/>
              <w:spacing w:line="276" w:lineRule="auto"/>
            </w:pPr>
            <w:r w:rsidRPr="00375277">
              <w:t>demonstrating our commitment to our clients through the introduction of our Client Service Charter</w:t>
            </w:r>
          </w:p>
          <w:p w:rsidR="003940B9" w:rsidRPr="00375277" w:rsidRDefault="003940B9" w:rsidP="003949E2">
            <w:pPr>
              <w:pStyle w:val="ARBullet2"/>
              <w:spacing w:line="276" w:lineRule="auto"/>
            </w:pPr>
            <w:r w:rsidRPr="00375277">
              <w:t>introducing Express Will Appointments for clients who wish to update their existing Will with the Public Trustee</w:t>
            </w:r>
          </w:p>
          <w:p w:rsidR="003940B9" w:rsidRPr="00375277" w:rsidRDefault="003940B9" w:rsidP="003949E2">
            <w:pPr>
              <w:pStyle w:val="ARBullet2"/>
              <w:spacing w:line="276" w:lineRule="auto"/>
            </w:pPr>
            <w:r w:rsidRPr="00375277">
              <w:t>expanding and promoting our real estate model to enhance the</w:t>
            </w:r>
            <w:r w:rsidR="00155C29" w:rsidRPr="00375277">
              <w:t xml:space="preserve"> overall client experience for deceased estates and financial m</w:t>
            </w:r>
            <w:r w:rsidRPr="00375277">
              <w:t xml:space="preserve">anagement administration services </w:t>
            </w:r>
            <w:r w:rsidR="00533C32" w:rsidRPr="00375277">
              <w:t>including the sale of 236 properties valued at $92 M</w:t>
            </w:r>
            <w:r w:rsidRPr="00375277">
              <w:t>.</w:t>
            </w:r>
          </w:p>
        </w:tc>
      </w:tr>
      <w:tr w:rsidR="003940B9" w:rsidTr="00426782">
        <w:tc>
          <w:tcPr>
            <w:tcW w:w="756" w:type="dxa"/>
            <w:tcMar>
              <w:left w:w="0" w:type="dxa"/>
              <w:right w:w="0" w:type="dxa"/>
            </w:tcMar>
          </w:tcPr>
          <w:p w:rsidR="003940B9" w:rsidRDefault="00B27D4B" w:rsidP="00D52487">
            <w:pPr>
              <w:pStyle w:val="Heading3Red"/>
              <w:spacing w:before="100"/>
              <w:rPr>
                <w:szCs w:val="20"/>
                <w:highlight w:val="yellow"/>
              </w:rPr>
            </w:pPr>
            <w:r w:rsidRPr="007E4DE6">
              <w:rPr>
                <w:noProof/>
              </w:rPr>
              <w:drawing>
                <wp:inline distT="0" distB="0" distL="0" distR="0" wp14:anchorId="276CEE54" wp14:editId="18FFD0EE">
                  <wp:extent cx="424282" cy="4242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1819" cy="421819"/>
                          </a:xfrm>
                          <a:prstGeom prst="rect">
                            <a:avLst/>
                          </a:prstGeom>
                        </pic:spPr>
                      </pic:pic>
                    </a:graphicData>
                  </a:graphic>
                </wp:inline>
              </w:drawing>
            </w:r>
            <w:r w:rsidR="0081455D" w:rsidRPr="007E4DE6">
              <w:t xml:space="preserve"> </w:t>
            </w:r>
          </w:p>
        </w:tc>
        <w:tc>
          <w:tcPr>
            <w:tcW w:w="8271" w:type="dxa"/>
            <w:tcMar>
              <w:left w:w="0" w:type="dxa"/>
              <w:right w:w="0" w:type="dxa"/>
            </w:tcMar>
          </w:tcPr>
          <w:p w:rsidR="003940B9" w:rsidRPr="007E4DE6" w:rsidRDefault="003940B9" w:rsidP="00D52487">
            <w:pPr>
              <w:pStyle w:val="Heading3Red"/>
              <w:spacing w:before="100"/>
            </w:pPr>
            <w:r w:rsidRPr="007E4DE6">
              <w:t>Sustainable reinvestment to support business objectives</w:t>
            </w:r>
          </w:p>
          <w:p w:rsidR="003940B9" w:rsidRPr="00426782" w:rsidRDefault="003940B9" w:rsidP="003949E2">
            <w:pPr>
              <w:pStyle w:val="ARBullet1"/>
              <w:spacing w:line="276" w:lineRule="auto"/>
            </w:pPr>
            <w:r>
              <w:t>m</w:t>
            </w:r>
            <w:r w:rsidRPr="00324AB9">
              <w:t xml:space="preserve">aintaining strong financial </w:t>
            </w:r>
            <w:r w:rsidRPr="00426782">
              <w:t xml:space="preserve">performance which resulted in an operating surplus </w:t>
            </w:r>
            <w:r w:rsidR="00155C29">
              <w:br/>
            </w:r>
            <w:r w:rsidRPr="00426782">
              <w:t>of $3.4 M</w:t>
            </w:r>
          </w:p>
          <w:p w:rsidR="003940B9" w:rsidRPr="00426782" w:rsidRDefault="003940B9" w:rsidP="003949E2">
            <w:pPr>
              <w:pStyle w:val="ARBullet1"/>
              <w:spacing w:line="276" w:lineRule="auto"/>
            </w:pPr>
            <w:r w:rsidRPr="00426782">
              <w:t>investing in capital upgrades for regional offices in recognition of our commitment to regional service delivery</w:t>
            </w:r>
          </w:p>
          <w:p w:rsidR="003940B9" w:rsidRDefault="003940B9" w:rsidP="003949E2">
            <w:pPr>
              <w:pStyle w:val="ARBullet1"/>
              <w:spacing w:line="276" w:lineRule="auto"/>
            </w:pPr>
            <w:r w:rsidRPr="00426782">
              <w:t>investing in digitisation projects to deliver organisational efficiencies and sustainable improvement</w:t>
            </w:r>
            <w:r w:rsidR="00B24843">
              <w:t>s</w:t>
            </w:r>
            <w:r w:rsidRPr="00426782">
              <w:t xml:space="preserve"> in business processes</w:t>
            </w:r>
            <w:r w:rsidR="00B24843">
              <w:t>.</w:t>
            </w:r>
          </w:p>
          <w:p w:rsidR="003949E2" w:rsidRDefault="003949E2" w:rsidP="003949E2">
            <w:pPr>
              <w:pStyle w:val="ARBullet1"/>
              <w:numPr>
                <w:ilvl w:val="0"/>
                <w:numId w:val="0"/>
              </w:numPr>
              <w:spacing w:line="276" w:lineRule="auto"/>
              <w:ind w:left="567"/>
            </w:pPr>
          </w:p>
          <w:p w:rsidR="00D52487" w:rsidRDefault="00D52487" w:rsidP="003949E2">
            <w:pPr>
              <w:pStyle w:val="ARBullet1"/>
              <w:numPr>
                <w:ilvl w:val="0"/>
                <w:numId w:val="0"/>
              </w:numPr>
              <w:spacing w:line="276" w:lineRule="auto"/>
              <w:ind w:left="567"/>
            </w:pPr>
          </w:p>
          <w:p w:rsidR="00D52487" w:rsidRDefault="00D52487" w:rsidP="003949E2">
            <w:pPr>
              <w:pStyle w:val="ARBullet1"/>
              <w:numPr>
                <w:ilvl w:val="0"/>
                <w:numId w:val="0"/>
              </w:numPr>
              <w:spacing w:line="276" w:lineRule="auto"/>
              <w:ind w:left="567"/>
            </w:pPr>
          </w:p>
          <w:p w:rsidR="00D52487" w:rsidRDefault="00D52487" w:rsidP="003949E2">
            <w:pPr>
              <w:pStyle w:val="ARBullet1"/>
              <w:numPr>
                <w:ilvl w:val="0"/>
                <w:numId w:val="0"/>
              </w:numPr>
              <w:spacing w:line="276" w:lineRule="auto"/>
              <w:ind w:left="567"/>
            </w:pPr>
          </w:p>
          <w:p w:rsidR="00D52487" w:rsidRDefault="00D52487" w:rsidP="003949E2">
            <w:pPr>
              <w:pStyle w:val="ARBullet1"/>
              <w:numPr>
                <w:ilvl w:val="0"/>
                <w:numId w:val="0"/>
              </w:numPr>
              <w:spacing w:line="276" w:lineRule="auto"/>
              <w:ind w:left="567"/>
            </w:pPr>
          </w:p>
          <w:p w:rsidR="00D52487" w:rsidRDefault="00D52487" w:rsidP="003949E2">
            <w:pPr>
              <w:pStyle w:val="ARBullet1"/>
              <w:numPr>
                <w:ilvl w:val="0"/>
                <w:numId w:val="0"/>
              </w:numPr>
              <w:spacing w:line="276" w:lineRule="auto"/>
              <w:ind w:left="567"/>
            </w:pPr>
          </w:p>
          <w:p w:rsidR="00393DBC" w:rsidRDefault="00393DBC" w:rsidP="003949E2">
            <w:pPr>
              <w:pStyle w:val="ARBullet1"/>
              <w:numPr>
                <w:ilvl w:val="0"/>
                <w:numId w:val="0"/>
              </w:numPr>
              <w:spacing w:line="276" w:lineRule="auto"/>
              <w:ind w:left="567"/>
            </w:pPr>
          </w:p>
          <w:p w:rsidR="00D52487" w:rsidRDefault="00D52487" w:rsidP="003949E2">
            <w:pPr>
              <w:pStyle w:val="ARBullet1"/>
              <w:numPr>
                <w:ilvl w:val="0"/>
                <w:numId w:val="0"/>
              </w:numPr>
              <w:spacing w:line="276" w:lineRule="auto"/>
              <w:ind w:left="567"/>
            </w:pPr>
          </w:p>
          <w:p w:rsidR="00D52487" w:rsidRDefault="00D52487" w:rsidP="003949E2">
            <w:pPr>
              <w:pStyle w:val="ARBullet1"/>
              <w:numPr>
                <w:ilvl w:val="0"/>
                <w:numId w:val="0"/>
              </w:numPr>
              <w:spacing w:line="276" w:lineRule="auto"/>
              <w:ind w:left="567"/>
            </w:pPr>
          </w:p>
          <w:p w:rsidR="00D52487" w:rsidRPr="003940B9" w:rsidRDefault="00D52487" w:rsidP="003949E2">
            <w:pPr>
              <w:pStyle w:val="ARBullet1"/>
              <w:numPr>
                <w:ilvl w:val="0"/>
                <w:numId w:val="0"/>
              </w:numPr>
              <w:spacing w:line="276" w:lineRule="auto"/>
              <w:ind w:left="567"/>
            </w:pPr>
          </w:p>
        </w:tc>
      </w:tr>
      <w:tr w:rsidR="003940B9" w:rsidTr="00426782">
        <w:tc>
          <w:tcPr>
            <w:tcW w:w="756" w:type="dxa"/>
            <w:tcMar>
              <w:left w:w="0" w:type="dxa"/>
              <w:right w:w="0" w:type="dxa"/>
            </w:tcMar>
          </w:tcPr>
          <w:p w:rsidR="003940B9" w:rsidRDefault="003940B9" w:rsidP="00D52487">
            <w:pPr>
              <w:pStyle w:val="Heading3Red"/>
              <w:spacing w:before="100"/>
              <w:rPr>
                <w:szCs w:val="20"/>
                <w:highlight w:val="yellow"/>
              </w:rPr>
            </w:pPr>
            <w:r>
              <w:rPr>
                <w:noProof/>
              </w:rPr>
              <w:lastRenderedPageBreak/>
              <w:drawing>
                <wp:inline distT="0" distB="0" distL="0" distR="0" wp14:anchorId="28FEFEB9" wp14:editId="597EC4E4">
                  <wp:extent cx="431597" cy="431597"/>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290" cy="432290"/>
                          </a:xfrm>
                          <a:prstGeom prst="rect">
                            <a:avLst/>
                          </a:prstGeom>
                        </pic:spPr>
                      </pic:pic>
                    </a:graphicData>
                  </a:graphic>
                </wp:inline>
              </w:drawing>
            </w:r>
          </w:p>
        </w:tc>
        <w:tc>
          <w:tcPr>
            <w:tcW w:w="8271" w:type="dxa"/>
            <w:tcMar>
              <w:left w:w="0" w:type="dxa"/>
              <w:right w:w="0" w:type="dxa"/>
            </w:tcMar>
          </w:tcPr>
          <w:p w:rsidR="003940B9" w:rsidRPr="007E4DE6" w:rsidRDefault="003940B9" w:rsidP="00D52487">
            <w:pPr>
              <w:pStyle w:val="Heading3Red"/>
              <w:spacing w:before="100"/>
              <w:rPr>
                <w:color w:val="C00000"/>
                <w:sz w:val="24"/>
              </w:rPr>
            </w:pPr>
            <w:r>
              <w:t>Strengthening confidence and value in our services</w:t>
            </w:r>
          </w:p>
          <w:p w:rsidR="003940B9" w:rsidRPr="00C21B46" w:rsidRDefault="003940B9" w:rsidP="003949E2">
            <w:pPr>
              <w:pStyle w:val="ARBullet1"/>
              <w:spacing w:line="276" w:lineRule="auto"/>
            </w:pPr>
            <w:r w:rsidRPr="00C21B46">
              <w:t xml:space="preserve">strengthening relationships with a wide variety of stakeholders including other agencies and community </w:t>
            </w:r>
            <w:r w:rsidRPr="005B318B">
              <w:t>groups</w:t>
            </w:r>
            <w:r w:rsidRPr="00C21B46">
              <w:t>, including:</w:t>
            </w:r>
          </w:p>
          <w:p w:rsidR="003940B9" w:rsidRPr="00426782" w:rsidRDefault="003940B9" w:rsidP="003949E2">
            <w:pPr>
              <w:pStyle w:val="ARBullet2"/>
              <w:spacing w:line="276" w:lineRule="auto"/>
            </w:pPr>
            <w:r w:rsidRPr="00324AB9">
              <w:t xml:space="preserve">hosting our annual </w:t>
            </w:r>
            <w:r w:rsidRPr="00426782">
              <w:t>Queensland Wills Week to promote the importance of every Queenslander over the age of 18 having an up to date Will</w:t>
            </w:r>
          </w:p>
          <w:p w:rsidR="003940B9" w:rsidRPr="00426782" w:rsidRDefault="003940B9" w:rsidP="003949E2">
            <w:pPr>
              <w:pStyle w:val="ARBullet2"/>
              <w:spacing w:line="276" w:lineRule="auto"/>
            </w:pPr>
            <w:r w:rsidRPr="00426782">
              <w:t xml:space="preserve">collaborating with the Department of Communities, Disability Services and Seniors, the Office of the Public Guardian and members of the community to promote and participate in elder abuse awareness activities </w:t>
            </w:r>
          </w:p>
          <w:p w:rsidR="00533C32" w:rsidRPr="003C0525" w:rsidRDefault="00533C32" w:rsidP="003949E2">
            <w:pPr>
              <w:pStyle w:val="ARBullet2"/>
              <w:spacing w:line="276" w:lineRule="auto"/>
            </w:pPr>
            <w:r w:rsidRPr="003C0525">
              <w:t>establis</w:t>
            </w:r>
            <w:r w:rsidR="003C0525">
              <w:t xml:space="preserve">hing a partnership with the </w:t>
            </w:r>
            <w:r w:rsidRPr="003C0525">
              <w:t xml:space="preserve">JPs in the Community Program, an initiative of the Justices of the Peace Branch, Department of Justice and Attorney-General. The partnership aims to educate Justices of the Peace (JPs) about life planning and estate administration. </w:t>
            </w:r>
            <w:r w:rsidR="00791429">
              <w:t>We provide</w:t>
            </w:r>
            <w:r w:rsidRPr="003C0525">
              <w:t xml:space="preserve"> JPs with current information regarding the witnessing of Wills and EPA documents, </w:t>
            </w:r>
            <w:r w:rsidR="00791429">
              <w:t>and are</w:t>
            </w:r>
            <w:r w:rsidRPr="003C0525">
              <w:t xml:space="preserve"> available to respond to enquiries generated by the general public </w:t>
            </w:r>
            <w:r w:rsidR="00BD7CCD" w:rsidRPr="003C0525">
              <w:t>as they engage with the Program</w:t>
            </w:r>
          </w:p>
          <w:p w:rsidR="003940B9" w:rsidRPr="00C21B46" w:rsidRDefault="003940B9" w:rsidP="003949E2">
            <w:pPr>
              <w:pStyle w:val="ARBullet1"/>
              <w:spacing w:line="276" w:lineRule="auto"/>
            </w:pPr>
            <w:r w:rsidRPr="00C21B46">
              <w:t xml:space="preserve">continuing to </w:t>
            </w:r>
            <w:r w:rsidRPr="00426782">
              <w:t>support</w:t>
            </w:r>
            <w:r w:rsidRPr="00C21B46">
              <w:t xml:space="preserve"> philanthropic endeavours through the financial management of charitable and philanthropic trusts</w:t>
            </w:r>
            <w:r w:rsidR="00B24843">
              <w:t>.</w:t>
            </w:r>
          </w:p>
        </w:tc>
      </w:tr>
      <w:tr w:rsidR="003940B9" w:rsidTr="00426782">
        <w:tc>
          <w:tcPr>
            <w:tcW w:w="756" w:type="dxa"/>
            <w:tcMar>
              <w:left w:w="0" w:type="dxa"/>
              <w:right w:w="0" w:type="dxa"/>
            </w:tcMar>
          </w:tcPr>
          <w:p w:rsidR="003940B9" w:rsidRDefault="00443835" w:rsidP="00D52487">
            <w:pPr>
              <w:pStyle w:val="Heading3Red"/>
              <w:spacing w:before="100"/>
              <w:rPr>
                <w:szCs w:val="20"/>
                <w:highlight w:val="yellow"/>
              </w:rPr>
            </w:pPr>
            <w:r>
              <w:rPr>
                <w:noProof/>
              </w:rPr>
              <w:drawing>
                <wp:inline distT="0" distB="0" distL="0" distR="0" wp14:anchorId="6F5435D1" wp14:editId="0CA18EB6">
                  <wp:extent cx="438912" cy="4389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6563" cy="436563"/>
                          </a:xfrm>
                          <a:prstGeom prst="rect">
                            <a:avLst/>
                          </a:prstGeom>
                        </pic:spPr>
                      </pic:pic>
                    </a:graphicData>
                  </a:graphic>
                </wp:inline>
              </w:drawing>
            </w:r>
          </w:p>
        </w:tc>
        <w:tc>
          <w:tcPr>
            <w:tcW w:w="8271" w:type="dxa"/>
            <w:tcMar>
              <w:left w:w="0" w:type="dxa"/>
              <w:right w:w="0" w:type="dxa"/>
            </w:tcMar>
          </w:tcPr>
          <w:p w:rsidR="00443835" w:rsidRPr="007E4DE6" w:rsidRDefault="00443835" w:rsidP="00D52487">
            <w:pPr>
              <w:pStyle w:val="Heading3Red"/>
              <w:spacing w:before="100" w:line="276" w:lineRule="auto"/>
              <w:rPr>
                <w:color w:val="C00000"/>
                <w:sz w:val="24"/>
              </w:rPr>
            </w:pPr>
            <w:r>
              <w:t>Targeted and effective service delivery</w:t>
            </w:r>
          </w:p>
          <w:p w:rsidR="00443835" w:rsidRPr="00426782" w:rsidRDefault="00443835" w:rsidP="00D52487">
            <w:pPr>
              <w:pStyle w:val="ARBullet1"/>
              <w:spacing w:before="0" w:line="276" w:lineRule="auto"/>
            </w:pPr>
            <w:r>
              <w:t xml:space="preserve">supporting </w:t>
            </w:r>
            <w:r w:rsidRPr="00E078C2">
              <w:t xml:space="preserve">Public Trustee clients who are </w:t>
            </w:r>
            <w:r w:rsidRPr="00426782">
              <w:t xml:space="preserve">eligible for the National Disability Insurance Scheme, and ensuring all </w:t>
            </w:r>
            <w:r w:rsidRPr="00BD7CCD">
              <w:t>eligible</w:t>
            </w:r>
            <w:r w:rsidRPr="00426782">
              <w:t xml:space="preserve"> client</w:t>
            </w:r>
            <w:r w:rsidR="00B24843">
              <w:t>s are registered for the Scheme</w:t>
            </w:r>
          </w:p>
          <w:p w:rsidR="00443835" w:rsidRPr="00426782" w:rsidRDefault="00443835" w:rsidP="003949E2">
            <w:pPr>
              <w:pStyle w:val="ARBullet1"/>
              <w:spacing w:line="276" w:lineRule="auto"/>
            </w:pPr>
            <w:r w:rsidRPr="00426782">
              <w:t xml:space="preserve">redesigning our client surveys to better measure service effectiveness and client satisfaction for administration of deceased estates, financial management, trusts administration, and Wills and EPA services (results are available on page </w:t>
            </w:r>
            <w:r w:rsidR="009260C1">
              <w:t>16</w:t>
            </w:r>
            <w:r w:rsidRPr="00426782">
              <w:t>)</w:t>
            </w:r>
          </w:p>
          <w:p w:rsidR="00443835" w:rsidRPr="00426782" w:rsidRDefault="00443835" w:rsidP="003949E2">
            <w:pPr>
              <w:pStyle w:val="ARBullet1"/>
              <w:spacing w:line="276" w:lineRule="auto"/>
            </w:pPr>
            <w:r w:rsidRPr="00426782">
              <w:t xml:space="preserve">fostering expertise in service delivery through operating five Centres of Excellence (Testamentary Trusts, Minors Trusts, Group Housing, Residential Care and Advanced Residential Care) </w:t>
            </w:r>
          </w:p>
          <w:p w:rsidR="003940B9" w:rsidRPr="00443835" w:rsidRDefault="00E462AA" w:rsidP="003949E2">
            <w:pPr>
              <w:pStyle w:val="ARBullet1"/>
              <w:spacing w:line="276" w:lineRule="auto"/>
            </w:pPr>
            <w:r>
              <w:t>focu</w:t>
            </w:r>
            <w:r w:rsidR="00443835" w:rsidRPr="00426782">
              <w:t>sing, through our Centres of Excellence, on improved communication, faster and more consistent responses to client enquiries</w:t>
            </w:r>
            <w:r w:rsidR="00443835" w:rsidRPr="00030AFB">
              <w:t xml:space="preserve">, streamlined processes and </w:t>
            </w:r>
            <w:r w:rsidR="00443835">
              <w:t xml:space="preserve">building </w:t>
            </w:r>
            <w:r w:rsidR="00443835" w:rsidRPr="00030AFB">
              <w:t>a specialist knowledge</w:t>
            </w:r>
            <w:r w:rsidR="00443835" w:rsidRPr="00126AE6">
              <w:t xml:space="preserve"> base</w:t>
            </w:r>
            <w:r w:rsidR="00B24843">
              <w:t>.</w:t>
            </w:r>
          </w:p>
        </w:tc>
      </w:tr>
      <w:tr w:rsidR="00443835" w:rsidTr="00426782">
        <w:tc>
          <w:tcPr>
            <w:tcW w:w="756" w:type="dxa"/>
            <w:tcMar>
              <w:left w:w="0" w:type="dxa"/>
              <w:right w:w="0" w:type="dxa"/>
            </w:tcMar>
          </w:tcPr>
          <w:p w:rsidR="00443835" w:rsidRDefault="00443835" w:rsidP="00D52487">
            <w:pPr>
              <w:pStyle w:val="Heading3Red"/>
              <w:spacing w:before="100"/>
              <w:rPr>
                <w:szCs w:val="20"/>
                <w:highlight w:val="yellow"/>
              </w:rPr>
            </w:pPr>
            <w:r>
              <w:rPr>
                <w:noProof/>
              </w:rPr>
              <w:drawing>
                <wp:inline distT="0" distB="0" distL="0" distR="0" wp14:anchorId="2CEC924B" wp14:editId="0AB5073D">
                  <wp:extent cx="438912" cy="4389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1403" cy="441403"/>
                          </a:xfrm>
                          <a:prstGeom prst="rect">
                            <a:avLst/>
                          </a:prstGeom>
                        </pic:spPr>
                      </pic:pic>
                    </a:graphicData>
                  </a:graphic>
                </wp:inline>
              </w:drawing>
            </w:r>
          </w:p>
        </w:tc>
        <w:tc>
          <w:tcPr>
            <w:tcW w:w="8271" w:type="dxa"/>
            <w:tcMar>
              <w:left w:w="0" w:type="dxa"/>
              <w:right w:w="0" w:type="dxa"/>
            </w:tcMar>
          </w:tcPr>
          <w:p w:rsidR="00443835" w:rsidRPr="008109A0" w:rsidRDefault="00443835" w:rsidP="00D52487">
            <w:pPr>
              <w:pStyle w:val="Heading3Red"/>
              <w:spacing w:before="100" w:line="276" w:lineRule="auto"/>
            </w:pPr>
            <w:r w:rsidRPr="007E4DE6">
              <w:t>Engaging and empowering our workforce</w:t>
            </w:r>
          </w:p>
          <w:p w:rsidR="00443835" w:rsidRPr="008E6560" w:rsidRDefault="00443835" w:rsidP="00D52487">
            <w:pPr>
              <w:pStyle w:val="ARBullet1"/>
              <w:spacing w:before="0" w:line="276" w:lineRule="auto"/>
            </w:pPr>
            <w:r w:rsidRPr="008E6560">
              <w:t xml:space="preserve">Engaging and empowering our </w:t>
            </w:r>
            <w:r w:rsidRPr="00426782">
              <w:t>workforce</w:t>
            </w:r>
            <w:r w:rsidRPr="008E6560">
              <w:t xml:space="preserve"> through:</w:t>
            </w:r>
          </w:p>
          <w:p w:rsidR="00443835" w:rsidRPr="00426782" w:rsidRDefault="00443835" w:rsidP="003949E2">
            <w:pPr>
              <w:pStyle w:val="ARBullet2"/>
              <w:spacing w:line="276" w:lineRule="auto"/>
            </w:pPr>
            <w:r w:rsidRPr="007B6ADA">
              <w:t xml:space="preserve">coordinating a Recognition of </w:t>
            </w:r>
            <w:r w:rsidRPr="00426782">
              <w:t>Prior Learning program for all employees who have completed the Level 1 and 2 Technical Training programs to date. This program has enabled 16 eligible employees to achieve a nationally recognised qualification (Certificate IV in Personal Trust Administration)</w:t>
            </w:r>
          </w:p>
          <w:p w:rsidR="00443835" w:rsidRPr="00426782" w:rsidRDefault="00443835" w:rsidP="003949E2">
            <w:pPr>
              <w:pStyle w:val="ARBullet2"/>
              <w:spacing w:line="276" w:lineRule="auto"/>
            </w:pPr>
            <w:r w:rsidRPr="00426782">
              <w:t xml:space="preserve">delivering a Wills and Enduring Power of Attorney Accreditation Program </w:t>
            </w:r>
          </w:p>
          <w:p w:rsidR="00443835" w:rsidRPr="00426782" w:rsidRDefault="00443835" w:rsidP="003949E2">
            <w:pPr>
              <w:pStyle w:val="ARBullet2"/>
              <w:spacing w:line="276" w:lineRule="auto"/>
            </w:pPr>
            <w:r w:rsidRPr="00426782">
              <w:t>a Leadership and Management Development Program for 27 employees, delivered by the Queensland University of Technology (QUT) and aimed at developing the capability and competency of middle managers</w:t>
            </w:r>
            <w:r w:rsidRPr="00426782" w:rsidDel="0073476D">
              <w:t xml:space="preserve"> </w:t>
            </w:r>
          </w:p>
          <w:p w:rsidR="00443835" w:rsidRPr="00426782" w:rsidRDefault="00443835" w:rsidP="003949E2">
            <w:pPr>
              <w:pStyle w:val="ARBullet2"/>
              <w:spacing w:line="276" w:lineRule="auto"/>
            </w:pPr>
            <w:r w:rsidRPr="00426782">
              <w:t>technical training Level 1 for 25 frontline s</w:t>
            </w:r>
            <w:r w:rsidR="00E462AA">
              <w:t>ervice delivery employees, focu</w:t>
            </w:r>
            <w:r w:rsidRPr="00426782">
              <w:t xml:space="preserve">sing on foundational skills for entry level officers </w:t>
            </w:r>
          </w:p>
          <w:p w:rsidR="00443835" w:rsidRPr="00426782" w:rsidRDefault="00443835" w:rsidP="003949E2">
            <w:pPr>
              <w:pStyle w:val="ARBullet2"/>
              <w:spacing w:line="276" w:lineRule="auto"/>
            </w:pPr>
            <w:r w:rsidRPr="00426782">
              <w:t>technical training</w:t>
            </w:r>
            <w:r w:rsidR="00E462AA">
              <w:t xml:space="preserve"> Level 2 for 39 employees, focu</w:t>
            </w:r>
            <w:r w:rsidRPr="00426782">
              <w:t xml:space="preserve">sed on complex skills for </w:t>
            </w:r>
            <w:r w:rsidR="00561FE6">
              <w:br/>
            </w:r>
            <w:r w:rsidRPr="00426782">
              <w:t>frontline staff</w:t>
            </w:r>
          </w:p>
          <w:p w:rsidR="00443835" w:rsidRPr="00443835" w:rsidRDefault="00443835" w:rsidP="003949E2">
            <w:pPr>
              <w:pStyle w:val="ARBullet2"/>
              <w:spacing w:line="276" w:lineRule="auto"/>
            </w:pPr>
            <w:r w:rsidRPr="00426782">
              <w:t xml:space="preserve">embedding the Queensland Public Service values across the Public Trustee through culture workshops for all </w:t>
            </w:r>
            <w:r w:rsidRPr="00113261">
              <w:t>employees</w:t>
            </w:r>
            <w:r w:rsidRPr="00426782">
              <w:t>, including values initiatives such as Values In Action and Confident Customer</w:t>
            </w:r>
            <w:r w:rsidRPr="007B6ADA">
              <w:t xml:space="preserve"> Conversations.</w:t>
            </w:r>
          </w:p>
        </w:tc>
      </w:tr>
    </w:tbl>
    <w:p w:rsidR="00B70BEA" w:rsidRDefault="009957A8" w:rsidP="00B70BEA">
      <w:pPr>
        <w:rPr>
          <w:rFonts w:cs="Arial"/>
          <w:szCs w:val="20"/>
        </w:rPr>
      </w:pPr>
      <w:r>
        <w:rPr>
          <w:rFonts w:cs="Arial"/>
          <w:szCs w:val="20"/>
        </w:rPr>
        <w:br w:type="page"/>
      </w:r>
      <w:bookmarkStart w:id="56" w:name="_Toc491867366"/>
      <w:bookmarkEnd w:id="55"/>
      <w:r w:rsidR="007338FA">
        <w:rPr>
          <w:i/>
          <w:noProof/>
        </w:rPr>
        <w:lastRenderedPageBreak/>
        <mc:AlternateContent>
          <mc:Choice Requires="wps">
            <w:drawing>
              <wp:inline distT="0" distB="0" distL="0" distR="0" wp14:anchorId="5DE36748" wp14:editId="77FE10DE">
                <wp:extent cx="5753100" cy="7076365"/>
                <wp:effectExtent l="0" t="0" r="0" b="0"/>
                <wp:docPr id="305" name="Text Box 305"/>
                <wp:cNvGraphicFramePr/>
                <a:graphic xmlns:a="http://schemas.openxmlformats.org/drawingml/2006/main">
                  <a:graphicData uri="http://schemas.microsoft.com/office/word/2010/wordprocessingShape">
                    <wps:wsp>
                      <wps:cNvSpPr txBox="1"/>
                      <wps:spPr>
                        <a:xfrm>
                          <a:off x="0" y="0"/>
                          <a:ext cx="5753100" cy="707636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2ED" w:rsidRPr="00647EF7" w:rsidRDefault="002972ED" w:rsidP="00B12220">
                            <w:pPr>
                              <w:pStyle w:val="NormallessspaceBefore"/>
                            </w:pPr>
                            <w:r w:rsidRPr="00240331">
                              <w:t xml:space="preserve">The progressive rollout of the </w:t>
                            </w:r>
                            <w:r w:rsidRPr="00E21802">
                              <w:rPr>
                                <w:b/>
                              </w:rPr>
                              <w:t>National Disability Insurance Sc</w:t>
                            </w:r>
                            <w:r>
                              <w:rPr>
                                <w:b/>
                              </w:rPr>
                              <w:t>heme</w:t>
                            </w:r>
                            <w:r>
                              <w:t xml:space="preserve"> (NDIS) continues to be an</w:t>
                            </w:r>
                            <w:r w:rsidRPr="00240331">
                              <w:t xml:space="preserve"> </w:t>
                            </w:r>
                            <w:r>
                              <w:t>area</w:t>
                            </w:r>
                            <w:r w:rsidRPr="00240331">
                              <w:t xml:space="preserve"> of </w:t>
                            </w:r>
                            <w:r w:rsidRPr="00647EF7">
                              <w:t xml:space="preserve">focus for our organisation, and our NDIS Program was pivotal in </w:t>
                            </w:r>
                            <w:r>
                              <w:t>2017–18</w:t>
                            </w:r>
                            <w:r w:rsidRPr="00647EF7">
                              <w:t xml:space="preserve">. </w:t>
                            </w:r>
                            <w:r>
                              <w:rPr>
                                <w:rFonts w:ascii="Helvetica" w:hAnsi="Helvetica"/>
                                <w:lang w:val="en"/>
                              </w:rPr>
                              <w:t>This scheme</w:t>
                            </w:r>
                            <w:r w:rsidRPr="00647EF7">
                              <w:rPr>
                                <w:rFonts w:ascii="Helvetica" w:hAnsi="Helvetica"/>
                                <w:lang w:val="en"/>
                              </w:rPr>
                              <w:t xml:space="preserve"> </w:t>
                            </w:r>
                            <w:r>
                              <w:rPr>
                                <w:rFonts w:ascii="Helvetica" w:hAnsi="Helvetica"/>
                                <w:lang w:val="en"/>
                              </w:rPr>
                              <w:t>aims to provide</w:t>
                            </w:r>
                            <w:r w:rsidRPr="00647EF7">
                              <w:rPr>
                                <w:rFonts w:ascii="Helvetica" w:hAnsi="Helvetica"/>
                                <w:lang w:val="en"/>
                              </w:rPr>
                              <w:t xml:space="preserve"> about </w:t>
                            </w:r>
                            <w:r>
                              <w:rPr>
                                <w:rFonts w:ascii="Helvetica" w:hAnsi="Helvetica"/>
                                <w:lang w:val="en"/>
                              </w:rPr>
                              <w:t>90,000 Queenslanders</w:t>
                            </w:r>
                            <w:r w:rsidRPr="00647EF7">
                              <w:rPr>
                                <w:rFonts w:ascii="Helvetica" w:hAnsi="Helvetica"/>
                                <w:lang w:val="en"/>
                              </w:rPr>
                              <w:t xml:space="preserve"> under the age of 65 with a permanent and significant disability with the reasonable and necessary supports they need to live an ordinary life. </w:t>
                            </w:r>
                            <w:r w:rsidRPr="00647EF7">
                              <w:t>For clients where we are appointed financial administrator for adults with a decision-making incapacity, our emphasis is to ensure they have access</w:t>
                            </w:r>
                            <w:r>
                              <w:t xml:space="preserve"> to the Scheme</w:t>
                            </w:r>
                            <w:r w:rsidRPr="00647EF7">
                              <w:t>.</w:t>
                            </w:r>
                          </w:p>
                          <w:p w:rsidR="002972ED" w:rsidRPr="00240331" w:rsidRDefault="002972ED" w:rsidP="004D332C">
                            <w:r>
                              <w:t xml:space="preserve">We have invested </w:t>
                            </w:r>
                            <w:r w:rsidRPr="00240331">
                              <w:t xml:space="preserve">considerable effort in </w:t>
                            </w:r>
                            <w:r>
                              <w:t>communicating with our client base to</w:t>
                            </w:r>
                            <w:r w:rsidRPr="00240331">
                              <w:t xml:space="preserve"> ensure they are aware of </w:t>
                            </w:r>
                            <w:r>
                              <w:t>the Scheme</w:t>
                            </w:r>
                            <w:r w:rsidRPr="00240331">
                              <w:t xml:space="preserve">, and are progressed towards registering for </w:t>
                            </w:r>
                            <w:r>
                              <w:t>it</w:t>
                            </w:r>
                            <w:r w:rsidRPr="00240331">
                              <w:t xml:space="preserve">. </w:t>
                            </w:r>
                            <w:r>
                              <w:t xml:space="preserve">The Public Trustee understands the importance of </w:t>
                            </w:r>
                            <w:r w:rsidRPr="00240331">
                              <w:t>stakeholder engagement – in particular</w:t>
                            </w:r>
                            <w:r>
                              <w:t>,</w:t>
                            </w:r>
                            <w:r w:rsidRPr="00240331">
                              <w:t xml:space="preserve"> engagement with the National Disability Insurance Agency (NDIA)</w:t>
                            </w:r>
                            <w:r>
                              <w:rPr>
                                <w:rFonts w:eastAsia="Calibri"/>
                              </w:rPr>
                              <w:t xml:space="preserve">. </w:t>
                            </w:r>
                            <w:r w:rsidRPr="00240331">
                              <w:rPr>
                                <w:rFonts w:eastAsia="Calibri"/>
                              </w:rPr>
                              <w:t>We initiated, and continue to host, t</w:t>
                            </w:r>
                            <w:r w:rsidRPr="00240331">
                              <w:t xml:space="preserve">he Justices’ NDIS Interest Group Meeting of the Justice and Human Rights Agencies (Qld). We </w:t>
                            </w:r>
                            <w:r>
                              <w:t xml:space="preserve">also </w:t>
                            </w:r>
                            <w:r w:rsidRPr="00240331">
                              <w:t xml:space="preserve">actively engage with the Queensland Directorate of the NDIA (Scheme Implementation), the NDIS Whole of Government Scheme Implementation Regional Programs and the NDIS Project Management Office. </w:t>
                            </w:r>
                          </w:p>
                          <w:p w:rsidR="002972ED" w:rsidRDefault="002972ED" w:rsidP="004D332C">
                            <w:r w:rsidRPr="00240331">
                              <w:t xml:space="preserve">By the time Queensland’s NDIS phasing-in is complete in 2019, we will have reviewed approximately 9,000 financial management clients to determine </w:t>
                            </w:r>
                            <w:r>
                              <w:t>their</w:t>
                            </w:r>
                            <w:r w:rsidRPr="00240331">
                              <w:t xml:space="preserve"> eligibility for</w:t>
                            </w:r>
                            <w:r>
                              <w:t xml:space="preserve"> </w:t>
                            </w:r>
                            <w:r w:rsidRPr="00240331">
                              <w:t>the Scheme. This equates to approximate</w:t>
                            </w:r>
                            <w:r>
                              <w:t>ly 6,000 NDIS eligible clients.</w:t>
                            </w:r>
                          </w:p>
                          <w:p w:rsidR="002972ED" w:rsidRPr="00240331" w:rsidRDefault="002972ED" w:rsidP="004D332C">
                            <w:r w:rsidRPr="00240331">
                              <w:t xml:space="preserve">During 2017, NDIS registration rollout </w:t>
                            </w:r>
                            <w:r>
                              <w:t>for our</w:t>
                            </w:r>
                            <w:r w:rsidRPr="00240331">
                              <w:t xml:space="preserve"> clients </w:t>
                            </w:r>
                            <w:r>
                              <w:t xml:space="preserve">was </w:t>
                            </w:r>
                            <w:r w:rsidRPr="00240331">
                              <w:t>completed for:</w:t>
                            </w:r>
                          </w:p>
                          <w:p w:rsidR="002972ED" w:rsidRPr="004D332C" w:rsidRDefault="002972ED" w:rsidP="004D332C">
                            <w:pPr>
                              <w:pStyle w:val="ARBullet1"/>
                            </w:pPr>
                            <w:r w:rsidRPr="004D332C">
                              <w:t>Towns</w:t>
                            </w:r>
                            <w:r>
                              <w:t>ville, Hinchinbrook, Burdekin, w</w:t>
                            </w:r>
                            <w:r w:rsidRPr="004D332C">
                              <w:t>est to Mt Isa, and up to the gulf</w:t>
                            </w:r>
                          </w:p>
                          <w:p w:rsidR="002972ED" w:rsidRPr="004D332C" w:rsidRDefault="002972ED" w:rsidP="004D332C">
                            <w:pPr>
                              <w:pStyle w:val="ARBullet1"/>
                            </w:pPr>
                            <w:r w:rsidRPr="004D332C">
                              <w:t>Mackay, Isaac and Whitsundays</w:t>
                            </w:r>
                          </w:p>
                          <w:p w:rsidR="002972ED" w:rsidRPr="004D332C" w:rsidRDefault="002972ED" w:rsidP="004D332C">
                            <w:pPr>
                              <w:pStyle w:val="ARBullet1"/>
                            </w:pPr>
                            <w:r w:rsidRPr="004D332C">
                              <w:t>Toowoomba and west to the borders</w:t>
                            </w:r>
                          </w:p>
                          <w:p w:rsidR="002972ED" w:rsidRPr="004D332C" w:rsidRDefault="002972ED" w:rsidP="004D332C">
                            <w:pPr>
                              <w:pStyle w:val="ARBullet1"/>
                            </w:pPr>
                            <w:r w:rsidRPr="004D332C">
                              <w:t>Ipswich, Lockyer, Scenic Rim and Somerset</w:t>
                            </w:r>
                          </w:p>
                          <w:p w:rsidR="002972ED" w:rsidRPr="004D332C" w:rsidRDefault="002972ED" w:rsidP="004D332C">
                            <w:pPr>
                              <w:pStyle w:val="ARBullet1"/>
                            </w:pPr>
                            <w:r w:rsidRPr="004D332C">
                              <w:t>Bundaberg</w:t>
                            </w:r>
                          </w:p>
                          <w:p w:rsidR="002972ED" w:rsidRPr="00922633" w:rsidRDefault="002972ED" w:rsidP="004D332C">
                            <w:pPr>
                              <w:pStyle w:val="ARBullet1"/>
                            </w:pPr>
                            <w:r w:rsidRPr="004D332C">
                              <w:t>Rockhampton, Gladstone and west to the borders.</w:t>
                            </w:r>
                            <w:r>
                              <w:br/>
                            </w:r>
                          </w:p>
                          <w:p w:rsidR="002972ED" w:rsidRPr="00240331" w:rsidRDefault="002972ED" w:rsidP="004D332C">
                            <w:pPr>
                              <w:pStyle w:val="NormallessspaceBefore"/>
                            </w:pPr>
                            <w:r>
                              <w:t>In 2018</w:t>
                            </w:r>
                            <w:r w:rsidRPr="00240331">
                              <w:t xml:space="preserve">, NDIS registration rollout for </w:t>
                            </w:r>
                            <w:r>
                              <w:t>our</w:t>
                            </w:r>
                            <w:r w:rsidRPr="00240331">
                              <w:t xml:space="preserve"> clients </w:t>
                            </w:r>
                            <w:r>
                              <w:t xml:space="preserve">was </w:t>
                            </w:r>
                            <w:r w:rsidRPr="00240331">
                              <w:t>completed for:</w:t>
                            </w:r>
                          </w:p>
                          <w:p w:rsidR="002972ED" w:rsidRPr="004D332C" w:rsidRDefault="002972ED" w:rsidP="00FD4228">
                            <w:pPr>
                              <w:pStyle w:val="NormallessspaceBefore"/>
                              <w:tabs>
                                <w:tab w:val="left" w:pos="2127"/>
                                <w:tab w:val="left" w:pos="3828"/>
                              </w:tabs>
                              <w:ind w:left="284"/>
                            </w:pPr>
                            <w:r>
                              <w:rPr>
                                <w:rFonts w:ascii="Symbol" w:eastAsiaTheme="minorHAnsi" w:hAnsi="Symbol" w:cs="Symbol"/>
                                <w:color w:val="auto"/>
                                <w:sz w:val="23"/>
                                <w:szCs w:val="23"/>
                                <w:lang w:eastAsia="en-US"/>
                              </w:rPr>
                              <w:t></w:t>
                            </w:r>
                            <w:r w:rsidRPr="004D332C">
                              <w:t xml:space="preserve"> </w:t>
                            </w:r>
                            <w:r>
                              <w:t xml:space="preserve"> </w:t>
                            </w:r>
                            <w:r w:rsidRPr="004D332C">
                              <w:t>Cairns</w:t>
                            </w:r>
                            <w:r>
                              <w:tab/>
                            </w:r>
                            <w:r>
                              <w:rPr>
                                <w:rFonts w:ascii="Symbol" w:eastAsiaTheme="minorHAnsi" w:hAnsi="Symbol" w:cs="Symbol"/>
                                <w:color w:val="auto"/>
                                <w:sz w:val="23"/>
                                <w:szCs w:val="23"/>
                                <w:lang w:eastAsia="en-US"/>
                              </w:rPr>
                              <w:t></w:t>
                            </w:r>
                            <w:r w:rsidRPr="004D332C">
                              <w:t xml:space="preserve"> </w:t>
                            </w:r>
                            <w:r>
                              <w:t xml:space="preserve"> </w:t>
                            </w:r>
                            <w:r w:rsidRPr="004D332C">
                              <w:t>Brisbane</w:t>
                            </w:r>
                            <w:r>
                              <w:tab/>
                            </w:r>
                            <w:r>
                              <w:rPr>
                                <w:rFonts w:ascii="Symbol" w:eastAsiaTheme="minorHAnsi" w:hAnsi="Symbol" w:cs="Symbol"/>
                                <w:color w:val="auto"/>
                                <w:sz w:val="23"/>
                                <w:szCs w:val="23"/>
                                <w:lang w:eastAsia="en-US"/>
                              </w:rPr>
                              <w:t></w:t>
                            </w:r>
                            <w:r w:rsidRPr="004D332C">
                              <w:t xml:space="preserve"> </w:t>
                            </w:r>
                            <w:r>
                              <w:t xml:space="preserve"> Redcliffe</w:t>
                            </w:r>
                            <w:r>
                              <w:tab/>
                            </w:r>
                            <w:r>
                              <w:tab/>
                            </w:r>
                            <w:r>
                              <w:tab/>
                            </w:r>
                            <w:r>
                              <w:tab/>
                            </w:r>
                          </w:p>
                          <w:p w:rsidR="002972ED" w:rsidRPr="004D332C" w:rsidRDefault="002972ED" w:rsidP="00FD4228">
                            <w:pPr>
                              <w:pStyle w:val="NormallessspaceBefore"/>
                              <w:tabs>
                                <w:tab w:val="left" w:pos="2127"/>
                                <w:tab w:val="left" w:pos="3828"/>
                              </w:tabs>
                              <w:ind w:left="284"/>
                            </w:pPr>
                            <w:r>
                              <w:rPr>
                                <w:rFonts w:ascii="Symbol" w:eastAsiaTheme="minorHAnsi" w:hAnsi="Symbol" w:cs="Symbol"/>
                                <w:color w:val="auto"/>
                                <w:sz w:val="23"/>
                                <w:szCs w:val="23"/>
                                <w:lang w:eastAsia="en-US"/>
                              </w:rPr>
                              <w:t></w:t>
                            </w:r>
                            <w:r w:rsidRPr="004D332C">
                              <w:t xml:space="preserve"> </w:t>
                            </w:r>
                            <w:r>
                              <w:t xml:space="preserve"> </w:t>
                            </w:r>
                            <w:r w:rsidRPr="004D332C">
                              <w:t>Maryborough</w:t>
                            </w:r>
                            <w:r>
                              <w:tab/>
                            </w:r>
                            <w:r>
                              <w:rPr>
                                <w:rFonts w:ascii="Symbol" w:eastAsiaTheme="minorHAnsi" w:hAnsi="Symbol" w:cs="Symbol"/>
                                <w:color w:val="auto"/>
                                <w:sz w:val="23"/>
                                <w:szCs w:val="23"/>
                                <w:lang w:eastAsia="en-US"/>
                              </w:rPr>
                              <w:t></w:t>
                            </w:r>
                            <w:r w:rsidRPr="004D332C">
                              <w:t xml:space="preserve"> </w:t>
                            </w:r>
                            <w:r>
                              <w:t xml:space="preserve"> Southport</w:t>
                            </w:r>
                            <w:r>
                              <w:tab/>
                            </w:r>
                            <w:r>
                              <w:rPr>
                                <w:rFonts w:ascii="Symbol" w:eastAsiaTheme="minorHAnsi" w:hAnsi="Symbol" w:cs="Symbol"/>
                                <w:color w:val="auto"/>
                                <w:sz w:val="23"/>
                                <w:szCs w:val="23"/>
                                <w:lang w:eastAsia="en-US"/>
                              </w:rPr>
                              <w:t></w:t>
                            </w:r>
                            <w:r w:rsidRPr="004D332C">
                              <w:t xml:space="preserve"> </w:t>
                            </w:r>
                            <w:r>
                              <w:t xml:space="preserve"> </w:t>
                            </w:r>
                            <w:r w:rsidRPr="004D332C">
                              <w:t>Ipswich</w:t>
                            </w:r>
                          </w:p>
                          <w:p w:rsidR="002972ED" w:rsidRPr="004D332C" w:rsidRDefault="002972ED" w:rsidP="00FD4228">
                            <w:pPr>
                              <w:pStyle w:val="NormallessspaceBefore"/>
                              <w:tabs>
                                <w:tab w:val="left" w:pos="2127"/>
                                <w:tab w:val="left" w:pos="3828"/>
                              </w:tabs>
                              <w:ind w:left="284"/>
                            </w:pPr>
                            <w:r>
                              <w:rPr>
                                <w:rFonts w:ascii="Symbol" w:eastAsiaTheme="minorHAnsi" w:hAnsi="Symbol" w:cs="Symbol"/>
                                <w:color w:val="auto"/>
                                <w:sz w:val="23"/>
                                <w:szCs w:val="23"/>
                                <w:lang w:eastAsia="en-US"/>
                              </w:rPr>
                              <w:t></w:t>
                            </w:r>
                            <w:r w:rsidRPr="004D332C">
                              <w:t xml:space="preserve"> </w:t>
                            </w:r>
                            <w:r>
                              <w:t xml:space="preserve"> </w:t>
                            </w:r>
                            <w:r w:rsidRPr="004D332C">
                              <w:t>Toowoomba.</w:t>
                            </w:r>
                          </w:p>
                          <w:p w:rsidR="002972ED" w:rsidRDefault="002972ED" w:rsidP="004D332C">
                            <w:pPr>
                              <w:pStyle w:val="NormallessspaceBefore"/>
                            </w:pPr>
                            <w:r>
                              <w:t xml:space="preserve">Approximately 5,051 </w:t>
                            </w:r>
                            <w:r w:rsidRPr="00240331">
                              <w:t>clients from Townsville, Mackay, Toowoomba, Ipswich, Bundaberg, Rockhampton, Logan and Redlands, Cairns, Brisbane and Fraser Coast regions have been registered</w:t>
                            </w:r>
                            <w:r>
                              <w:t xml:space="preserve"> for the Scheme</w:t>
                            </w:r>
                            <w:r w:rsidRPr="00240331">
                              <w:t>.</w:t>
                            </w:r>
                            <w:r>
                              <w:t xml:space="preserve"> We are</w:t>
                            </w:r>
                            <w:r w:rsidRPr="00240331">
                              <w:t xml:space="preserve"> currently managing registration of the Moreton Bay and Sunshine Coast cohort (the final two phasing regions), which will see approximately 826 additional</w:t>
                            </w:r>
                            <w:r>
                              <w:t xml:space="preserve"> clients registered.</w:t>
                            </w:r>
                          </w:p>
                        </w:txbxContent>
                      </wps:txbx>
                      <wps:bodyPr rot="0" spcFirstLastPara="0" vertOverflow="overflow" horzOverflow="overflow" vert="horz" wrap="square" lIns="180000" tIns="108000" rIns="180000" bIns="108000" numCol="1" spcCol="0" rtlCol="0" fromWordArt="0" anchor="t" anchorCtr="0" forceAA="0" compatLnSpc="1">
                        <a:prstTxWarp prst="textNoShape">
                          <a:avLst/>
                        </a:prstTxWarp>
                        <a:noAutofit/>
                      </wps:bodyPr>
                    </wps:wsp>
                  </a:graphicData>
                </a:graphic>
              </wp:inline>
            </w:drawing>
          </mc:Choice>
          <mc:Fallback>
            <w:pict>
              <v:shape id="Text Box 305" o:spid="_x0000_s1031" type="#_x0000_t202" style="width:453pt;height:5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" fillcolor="#f2f2f2 [3052]" stroked="f" strokeweight=".5pt">
                <v:textbox inset="5mm,3mm,5mm,3mm">
                  <w:txbxContent>
                    <w:p w:rsidR="002972ED" w:rsidRPr="00647EF7" w:rsidRDefault="002972ED" w:rsidP="00B12220">
                      <w:pPr>
                        <w:pStyle w:val="NormallessspaceBefore"/>
                      </w:pPr>
                      <w:r w:rsidRPr="00240331">
                        <w:t xml:space="preserve">The progressive rollout of the </w:t>
                      </w:r>
                      <w:r w:rsidRPr="00E21802">
                        <w:rPr>
                          <w:b/>
                        </w:rPr>
                        <w:t>National Disability Insurance Sc</w:t>
                      </w:r>
                      <w:r>
                        <w:rPr>
                          <w:b/>
                        </w:rPr>
                        <w:t>heme</w:t>
                      </w:r>
                      <w:r>
                        <w:t xml:space="preserve"> (NDIS) continues to be an</w:t>
                      </w:r>
                      <w:r w:rsidRPr="00240331">
                        <w:t xml:space="preserve"> </w:t>
                      </w:r>
                      <w:r>
                        <w:t>area</w:t>
                      </w:r>
                      <w:r w:rsidRPr="00240331">
                        <w:t xml:space="preserve"> of </w:t>
                      </w:r>
                      <w:r w:rsidRPr="00647EF7">
                        <w:t xml:space="preserve">focus for our organisation, and our NDIS Program was pivotal in </w:t>
                      </w:r>
                      <w:r>
                        <w:t>2017–18</w:t>
                      </w:r>
                      <w:r w:rsidRPr="00647EF7">
                        <w:t xml:space="preserve">. </w:t>
                      </w:r>
                      <w:r>
                        <w:rPr>
                          <w:rFonts w:ascii="Helvetica" w:hAnsi="Helvetica"/>
                          <w:lang w:val="en"/>
                        </w:rPr>
                        <w:t>This scheme</w:t>
                      </w:r>
                      <w:r w:rsidRPr="00647EF7">
                        <w:rPr>
                          <w:rFonts w:ascii="Helvetica" w:hAnsi="Helvetica"/>
                          <w:lang w:val="en"/>
                        </w:rPr>
                        <w:t xml:space="preserve"> </w:t>
                      </w:r>
                      <w:r>
                        <w:rPr>
                          <w:rFonts w:ascii="Helvetica" w:hAnsi="Helvetica"/>
                          <w:lang w:val="en"/>
                        </w:rPr>
                        <w:t>aims to provide</w:t>
                      </w:r>
                      <w:r w:rsidRPr="00647EF7">
                        <w:rPr>
                          <w:rFonts w:ascii="Helvetica" w:hAnsi="Helvetica"/>
                          <w:lang w:val="en"/>
                        </w:rPr>
                        <w:t xml:space="preserve"> about </w:t>
                      </w:r>
                      <w:r>
                        <w:rPr>
                          <w:rFonts w:ascii="Helvetica" w:hAnsi="Helvetica"/>
                          <w:lang w:val="en"/>
                        </w:rPr>
                        <w:t>90,000 Queenslanders</w:t>
                      </w:r>
                      <w:r w:rsidRPr="00647EF7">
                        <w:rPr>
                          <w:rFonts w:ascii="Helvetica" w:hAnsi="Helvetica"/>
                          <w:lang w:val="en"/>
                        </w:rPr>
                        <w:t xml:space="preserve"> under the age of 65 with a permanent and significant disability with the reasonable and necessary supports they need to live an ordinary life. </w:t>
                      </w:r>
                      <w:r w:rsidRPr="00647EF7">
                        <w:t>For clients where we are appointed financial administrator for adults with a decision-making incapacity, our emphasis is to ensure they have access</w:t>
                      </w:r>
                      <w:r>
                        <w:t xml:space="preserve"> to the Scheme</w:t>
                      </w:r>
                      <w:r w:rsidRPr="00647EF7">
                        <w:t>.</w:t>
                      </w:r>
                    </w:p>
                    <w:p w:rsidR="002972ED" w:rsidRPr="00240331" w:rsidRDefault="002972ED" w:rsidP="004D332C">
                      <w:r>
                        <w:t xml:space="preserve">We have invested </w:t>
                      </w:r>
                      <w:r w:rsidRPr="00240331">
                        <w:t xml:space="preserve">considerable effort in </w:t>
                      </w:r>
                      <w:r>
                        <w:t>communicating with our client base to</w:t>
                      </w:r>
                      <w:r w:rsidRPr="00240331">
                        <w:t xml:space="preserve"> ensure they are aware of </w:t>
                      </w:r>
                      <w:r>
                        <w:t>the Scheme</w:t>
                      </w:r>
                      <w:r w:rsidRPr="00240331">
                        <w:t xml:space="preserve">, and are progressed towards registering for </w:t>
                      </w:r>
                      <w:r>
                        <w:t>it</w:t>
                      </w:r>
                      <w:r w:rsidRPr="00240331">
                        <w:t xml:space="preserve">. </w:t>
                      </w:r>
                      <w:r>
                        <w:t xml:space="preserve">The Public Trustee understands the importance of </w:t>
                      </w:r>
                      <w:r w:rsidRPr="00240331">
                        <w:t>stakeholder engagement – in particular</w:t>
                      </w:r>
                      <w:r>
                        <w:t>,</w:t>
                      </w:r>
                      <w:r w:rsidRPr="00240331">
                        <w:t xml:space="preserve"> engagement with the National Disability Insurance Agency (NDIA)</w:t>
                      </w:r>
                      <w:r>
                        <w:rPr>
                          <w:rFonts w:eastAsia="Calibri"/>
                        </w:rPr>
                        <w:t xml:space="preserve">. </w:t>
                      </w:r>
                      <w:r w:rsidRPr="00240331">
                        <w:rPr>
                          <w:rFonts w:eastAsia="Calibri"/>
                        </w:rPr>
                        <w:t>We initiated, and continue to host, t</w:t>
                      </w:r>
                      <w:r w:rsidRPr="00240331">
                        <w:t xml:space="preserve">he Justices’ NDIS Interest Group Meeting of the Justice and Human Rights Agencies (Qld). We </w:t>
                      </w:r>
                      <w:r>
                        <w:t xml:space="preserve">also </w:t>
                      </w:r>
                      <w:r w:rsidRPr="00240331">
                        <w:t xml:space="preserve">actively engage with the Queensland Directorate of the NDIA (Scheme Implementation), the NDIS Whole of Government Scheme Implementation Regional Programs and the NDIS Project Management Office. </w:t>
                      </w:r>
                    </w:p>
                    <w:p w:rsidR="002972ED" w:rsidRDefault="002972ED" w:rsidP="004D332C">
                      <w:r w:rsidRPr="00240331">
                        <w:t xml:space="preserve">By the time Queensland’s NDIS phasing-in is complete in 2019, we will have reviewed approximately 9,000 financial management clients to determine </w:t>
                      </w:r>
                      <w:r>
                        <w:t>their</w:t>
                      </w:r>
                      <w:r w:rsidRPr="00240331">
                        <w:t xml:space="preserve"> eligibility for</w:t>
                      </w:r>
                      <w:r>
                        <w:t xml:space="preserve"> </w:t>
                      </w:r>
                      <w:r w:rsidRPr="00240331">
                        <w:t>the Scheme. This equates to approximate</w:t>
                      </w:r>
                      <w:r>
                        <w:t>ly 6,000 NDIS eligible clients.</w:t>
                      </w:r>
                    </w:p>
                    <w:p w:rsidR="002972ED" w:rsidRPr="00240331" w:rsidRDefault="002972ED" w:rsidP="004D332C">
                      <w:r w:rsidRPr="00240331">
                        <w:t xml:space="preserve">During 2017, NDIS registration rollout </w:t>
                      </w:r>
                      <w:r>
                        <w:t>for our</w:t>
                      </w:r>
                      <w:r w:rsidRPr="00240331">
                        <w:t xml:space="preserve"> clients </w:t>
                      </w:r>
                      <w:r>
                        <w:t xml:space="preserve">was </w:t>
                      </w:r>
                      <w:r w:rsidRPr="00240331">
                        <w:t>completed for:</w:t>
                      </w:r>
                    </w:p>
                    <w:p w:rsidR="002972ED" w:rsidRPr="004D332C" w:rsidRDefault="002972ED" w:rsidP="004D332C">
                      <w:pPr>
                        <w:pStyle w:val="ARBullet1"/>
                      </w:pPr>
                      <w:r w:rsidRPr="004D332C">
                        <w:t>Towns</w:t>
                      </w:r>
                      <w:r>
                        <w:t>ville, Hinchinbrook, Burdekin, w</w:t>
                      </w:r>
                      <w:r w:rsidRPr="004D332C">
                        <w:t>est to Mt Isa, and up to the gulf</w:t>
                      </w:r>
                    </w:p>
                    <w:p w:rsidR="002972ED" w:rsidRPr="004D332C" w:rsidRDefault="002972ED" w:rsidP="004D332C">
                      <w:pPr>
                        <w:pStyle w:val="ARBullet1"/>
                      </w:pPr>
                      <w:r w:rsidRPr="004D332C">
                        <w:t>Mackay, Isaac and Whitsundays</w:t>
                      </w:r>
                    </w:p>
                    <w:p w:rsidR="002972ED" w:rsidRPr="004D332C" w:rsidRDefault="002972ED" w:rsidP="004D332C">
                      <w:pPr>
                        <w:pStyle w:val="ARBullet1"/>
                      </w:pPr>
                      <w:r w:rsidRPr="004D332C">
                        <w:t>Toowoomba and west to the borders</w:t>
                      </w:r>
                    </w:p>
                    <w:p w:rsidR="002972ED" w:rsidRPr="004D332C" w:rsidRDefault="002972ED" w:rsidP="004D332C">
                      <w:pPr>
                        <w:pStyle w:val="ARBullet1"/>
                      </w:pPr>
                      <w:r w:rsidRPr="004D332C">
                        <w:t>Ipswich, Lockyer, Scenic Rim and Somerset</w:t>
                      </w:r>
                    </w:p>
                    <w:p w:rsidR="002972ED" w:rsidRPr="004D332C" w:rsidRDefault="002972ED" w:rsidP="004D332C">
                      <w:pPr>
                        <w:pStyle w:val="ARBullet1"/>
                      </w:pPr>
                      <w:r w:rsidRPr="004D332C">
                        <w:t>Bundaberg</w:t>
                      </w:r>
                    </w:p>
                    <w:p w:rsidR="002972ED" w:rsidRPr="00922633" w:rsidRDefault="002972ED" w:rsidP="004D332C">
                      <w:pPr>
                        <w:pStyle w:val="ARBullet1"/>
                      </w:pPr>
                      <w:r w:rsidRPr="004D332C">
                        <w:t>Rockhampton, Gladstone and west to the borders.</w:t>
                      </w:r>
                      <w:r>
                        <w:br/>
                      </w:r>
                    </w:p>
                    <w:p w:rsidR="002972ED" w:rsidRPr="00240331" w:rsidRDefault="002972ED" w:rsidP="004D332C">
                      <w:pPr>
                        <w:pStyle w:val="NormallessspaceBefore"/>
                      </w:pPr>
                      <w:r>
                        <w:t>In 2018</w:t>
                      </w:r>
                      <w:r w:rsidRPr="00240331">
                        <w:t xml:space="preserve">, NDIS registration rollout for </w:t>
                      </w:r>
                      <w:r>
                        <w:t>our</w:t>
                      </w:r>
                      <w:r w:rsidRPr="00240331">
                        <w:t xml:space="preserve"> clients </w:t>
                      </w:r>
                      <w:r>
                        <w:t xml:space="preserve">was </w:t>
                      </w:r>
                      <w:r w:rsidRPr="00240331">
                        <w:t>completed for:</w:t>
                      </w:r>
                    </w:p>
                    <w:p w:rsidR="002972ED" w:rsidRPr="004D332C" w:rsidRDefault="002972ED" w:rsidP="00FD4228">
                      <w:pPr>
                        <w:pStyle w:val="NormallessspaceBefore"/>
                        <w:tabs>
                          <w:tab w:val="left" w:pos="2127"/>
                          <w:tab w:val="left" w:pos="3828"/>
                        </w:tabs>
                        <w:ind w:left="284"/>
                      </w:pPr>
                      <w:proofErr w:type="gramStart"/>
                      <w:r>
                        <w:rPr>
                          <w:rFonts w:ascii="Symbol" w:eastAsiaTheme="minorHAnsi" w:hAnsi="Symbol" w:cs="Symbol"/>
                          <w:color w:val="auto"/>
                          <w:sz w:val="23"/>
                          <w:szCs w:val="23"/>
                          <w:lang w:eastAsia="en-US"/>
                        </w:rPr>
                        <w:t></w:t>
                      </w:r>
                      <w:r w:rsidRPr="004D332C">
                        <w:t xml:space="preserve"> </w:t>
                      </w:r>
                      <w:r>
                        <w:t xml:space="preserve"> </w:t>
                      </w:r>
                      <w:r w:rsidRPr="004D332C">
                        <w:t>Cairns</w:t>
                      </w:r>
                      <w:proofErr w:type="gramEnd"/>
                      <w:r>
                        <w:tab/>
                      </w:r>
                      <w:r>
                        <w:rPr>
                          <w:rFonts w:ascii="Symbol" w:eastAsiaTheme="minorHAnsi" w:hAnsi="Symbol" w:cs="Symbol"/>
                          <w:color w:val="auto"/>
                          <w:sz w:val="23"/>
                          <w:szCs w:val="23"/>
                          <w:lang w:eastAsia="en-US"/>
                        </w:rPr>
                        <w:t></w:t>
                      </w:r>
                      <w:r w:rsidRPr="004D332C">
                        <w:t xml:space="preserve"> </w:t>
                      </w:r>
                      <w:r>
                        <w:t xml:space="preserve"> </w:t>
                      </w:r>
                      <w:r w:rsidRPr="004D332C">
                        <w:t>Brisbane</w:t>
                      </w:r>
                      <w:r>
                        <w:tab/>
                      </w:r>
                      <w:r>
                        <w:rPr>
                          <w:rFonts w:ascii="Symbol" w:eastAsiaTheme="minorHAnsi" w:hAnsi="Symbol" w:cs="Symbol"/>
                          <w:color w:val="auto"/>
                          <w:sz w:val="23"/>
                          <w:szCs w:val="23"/>
                          <w:lang w:eastAsia="en-US"/>
                        </w:rPr>
                        <w:t></w:t>
                      </w:r>
                      <w:r w:rsidRPr="004D332C">
                        <w:t xml:space="preserve"> </w:t>
                      </w:r>
                      <w:r>
                        <w:t xml:space="preserve"> Redcliffe</w:t>
                      </w:r>
                      <w:r>
                        <w:tab/>
                      </w:r>
                      <w:r>
                        <w:tab/>
                      </w:r>
                      <w:r>
                        <w:tab/>
                      </w:r>
                      <w:r>
                        <w:tab/>
                      </w:r>
                    </w:p>
                    <w:p w:rsidR="002972ED" w:rsidRPr="004D332C" w:rsidRDefault="002972ED" w:rsidP="00FD4228">
                      <w:pPr>
                        <w:pStyle w:val="NormallessspaceBefore"/>
                        <w:tabs>
                          <w:tab w:val="left" w:pos="2127"/>
                          <w:tab w:val="left" w:pos="3828"/>
                        </w:tabs>
                        <w:ind w:left="284"/>
                      </w:pPr>
                      <w:proofErr w:type="gramStart"/>
                      <w:r>
                        <w:rPr>
                          <w:rFonts w:ascii="Symbol" w:eastAsiaTheme="minorHAnsi" w:hAnsi="Symbol" w:cs="Symbol"/>
                          <w:color w:val="auto"/>
                          <w:sz w:val="23"/>
                          <w:szCs w:val="23"/>
                          <w:lang w:eastAsia="en-US"/>
                        </w:rPr>
                        <w:t></w:t>
                      </w:r>
                      <w:r w:rsidRPr="004D332C">
                        <w:t xml:space="preserve"> </w:t>
                      </w:r>
                      <w:r>
                        <w:t xml:space="preserve"> </w:t>
                      </w:r>
                      <w:r w:rsidRPr="004D332C">
                        <w:t>Maryborough</w:t>
                      </w:r>
                      <w:proofErr w:type="gramEnd"/>
                      <w:r>
                        <w:tab/>
                      </w:r>
                      <w:r>
                        <w:rPr>
                          <w:rFonts w:ascii="Symbol" w:eastAsiaTheme="minorHAnsi" w:hAnsi="Symbol" w:cs="Symbol"/>
                          <w:color w:val="auto"/>
                          <w:sz w:val="23"/>
                          <w:szCs w:val="23"/>
                          <w:lang w:eastAsia="en-US"/>
                        </w:rPr>
                        <w:t></w:t>
                      </w:r>
                      <w:r w:rsidRPr="004D332C">
                        <w:t xml:space="preserve"> </w:t>
                      </w:r>
                      <w:r>
                        <w:t xml:space="preserve"> Southport</w:t>
                      </w:r>
                      <w:r>
                        <w:tab/>
                      </w:r>
                      <w:r>
                        <w:rPr>
                          <w:rFonts w:ascii="Symbol" w:eastAsiaTheme="minorHAnsi" w:hAnsi="Symbol" w:cs="Symbol"/>
                          <w:color w:val="auto"/>
                          <w:sz w:val="23"/>
                          <w:szCs w:val="23"/>
                          <w:lang w:eastAsia="en-US"/>
                        </w:rPr>
                        <w:t></w:t>
                      </w:r>
                      <w:r w:rsidRPr="004D332C">
                        <w:t xml:space="preserve"> </w:t>
                      </w:r>
                      <w:r>
                        <w:t xml:space="preserve"> </w:t>
                      </w:r>
                      <w:r w:rsidRPr="004D332C">
                        <w:t>Ipswich</w:t>
                      </w:r>
                    </w:p>
                    <w:p w:rsidR="002972ED" w:rsidRPr="004D332C" w:rsidRDefault="002972ED" w:rsidP="00FD4228">
                      <w:pPr>
                        <w:pStyle w:val="NormallessspaceBefore"/>
                        <w:tabs>
                          <w:tab w:val="left" w:pos="2127"/>
                          <w:tab w:val="left" w:pos="3828"/>
                        </w:tabs>
                        <w:ind w:left="284"/>
                      </w:pPr>
                      <w:proofErr w:type="gramStart"/>
                      <w:r>
                        <w:rPr>
                          <w:rFonts w:ascii="Symbol" w:eastAsiaTheme="minorHAnsi" w:hAnsi="Symbol" w:cs="Symbol"/>
                          <w:color w:val="auto"/>
                          <w:sz w:val="23"/>
                          <w:szCs w:val="23"/>
                          <w:lang w:eastAsia="en-US"/>
                        </w:rPr>
                        <w:t></w:t>
                      </w:r>
                      <w:r w:rsidRPr="004D332C">
                        <w:t xml:space="preserve"> </w:t>
                      </w:r>
                      <w:r>
                        <w:t xml:space="preserve"> </w:t>
                      </w:r>
                      <w:r w:rsidRPr="004D332C">
                        <w:t>Toowoomba</w:t>
                      </w:r>
                      <w:proofErr w:type="gramEnd"/>
                      <w:r w:rsidRPr="004D332C">
                        <w:t>.</w:t>
                      </w:r>
                    </w:p>
                    <w:p w:rsidR="002972ED" w:rsidRDefault="002972ED" w:rsidP="004D332C">
                      <w:pPr>
                        <w:pStyle w:val="NormallessspaceBefore"/>
                      </w:pPr>
                      <w:r>
                        <w:t xml:space="preserve">Approximately 5,051 </w:t>
                      </w:r>
                      <w:r w:rsidRPr="00240331">
                        <w:t>clients from Townsville, Mackay, Toowoomba, Ipswich, Bundaberg, Rockhampton, Logan and Redlands, Cairns, Brisbane and Fraser Coast regions have been registered</w:t>
                      </w:r>
                      <w:r>
                        <w:t xml:space="preserve"> for the Scheme</w:t>
                      </w:r>
                      <w:r w:rsidRPr="00240331">
                        <w:t>.</w:t>
                      </w:r>
                      <w:r>
                        <w:t xml:space="preserve"> We are</w:t>
                      </w:r>
                      <w:r w:rsidRPr="00240331">
                        <w:t xml:space="preserve"> currently managing registration of the Moreton Bay and Sunshine Coast cohort (the final two phasing regions), which will see approximately 826 additional</w:t>
                      </w:r>
                      <w:r>
                        <w:t xml:space="preserve"> clients registered.</w:t>
                      </w:r>
                    </w:p>
                  </w:txbxContent>
                </v:textbox>
                <w10:anchorlock/>
              </v:shape>
            </w:pict>
          </mc:Fallback>
        </mc:AlternateContent>
      </w:r>
    </w:p>
    <w:p w:rsidR="008474F9" w:rsidRPr="004D332C" w:rsidRDefault="008474F9" w:rsidP="00B70BEA">
      <w:pPr>
        <w:pStyle w:val="Heading2"/>
        <w:rPr>
          <w:rFonts w:cs="Arial"/>
          <w:szCs w:val="20"/>
        </w:rPr>
      </w:pPr>
      <w:bookmarkStart w:id="57" w:name="_Toc523475464"/>
      <w:r w:rsidRPr="00AB6932">
        <w:t>Our strategic</w:t>
      </w:r>
      <w:r w:rsidRPr="00AB6932">
        <w:rPr>
          <w:spacing w:val="-14"/>
        </w:rPr>
        <w:t xml:space="preserve"> </w:t>
      </w:r>
      <w:r w:rsidRPr="00AB6932">
        <w:t>direction</w:t>
      </w:r>
      <w:bookmarkEnd w:id="49"/>
      <w:bookmarkEnd w:id="50"/>
      <w:bookmarkEnd w:id="51"/>
      <w:bookmarkEnd w:id="56"/>
      <w:bookmarkEnd w:id="57"/>
    </w:p>
    <w:p w:rsidR="008A044B" w:rsidRPr="00C1046B" w:rsidRDefault="008A044B" w:rsidP="00C1046B">
      <w:bookmarkStart w:id="58" w:name="_Toc491867367"/>
      <w:r w:rsidRPr="00C1046B">
        <w:t xml:space="preserve">Our strategic direction is documented in </w:t>
      </w:r>
      <w:r w:rsidR="0083017F" w:rsidRPr="00C1046B">
        <w:t>our</w:t>
      </w:r>
      <w:r w:rsidRPr="00C1046B">
        <w:t xml:space="preserve"> Strategic Plan</w:t>
      </w:r>
      <w:r w:rsidR="0083017F" w:rsidRPr="00C1046B">
        <w:t xml:space="preserve">, </w:t>
      </w:r>
      <w:r w:rsidRPr="00C1046B">
        <w:t xml:space="preserve">which </w:t>
      </w:r>
      <w:r w:rsidR="0083017F" w:rsidRPr="00C1046B">
        <w:t>can be accessed on our</w:t>
      </w:r>
      <w:r w:rsidRPr="00C1046B">
        <w:t xml:space="preserve"> website. </w:t>
      </w:r>
      <w:r w:rsidR="0043737F" w:rsidRPr="00C1046B">
        <w:t>The Strategic Plan</w:t>
      </w:r>
      <w:r w:rsidRPr="00C1046B">
        <w:t xml:space="preserve"> sets the parameters for our strategic direction to staff, clients and stakeholders.</w:t>
      </w:r>
      <w:r w:rsidR="00E12D4B" w:rsidRPr="00C1046B">
        <w:t xml:space="preserve"> </w:t>
      </w:r>
      <w:r w:rsidR="0061617F" w:rsidRPr="00C1046B">
        <w:t>It</w:t>
      </w:r>
      <w:r w:rsidRPr="00C1046B">
        <w:t xml:space="preserve"> </w:t>
      </w:r>
      <w:r w:rsidR="0061617F" w:rsidRPr="00C1046B">
        <w:t xml:space="preserve">also </w:t>
      </w:r>
      <w:r w:rsidRPr="00C1046B">
        <w:t>outlines how we will contribute to the achievement of the Queensland Government’s objectives for the community, our priorities and our strategies. It also includes</w:t>
      </w:r>
      <w:r w:rsidR="00B24843" w:rsidRPr="00C1046B">
        <w:t xml:space="preserve"> </w:t>
      </w:r>
      <w:r w:rsidRPr="00C1046B">
        <w:t>performance indicators determining how our objectives will be measured.</w:t>
      </w:r>
    </w:p>
    <w:p w:rsidR="00EC3D93" w:rsidRPr="00C413F4" w:rsidRDefault="00B87AFA" w:rsidP="00C413F4">
      <w:pPr>
        <w:widowControl w:val="0"/>
        <w:spacing w:before="200"/>
        <w:rPr>
          <w:rFonts w:cs="Arial"/>
          <w:szCs w:val="20"/>
        </w:rPr>
      </w:pPr>
      <w:bookmarkStart w:id="59" w:name="_Toc491867368"/>
      <w:bookmarkEnd w:id="58"/>
      <w:r>
        <w:rPr>
          <w:rFonts w:cs="Arial"/>
          <w:noProof/>
          <w:szCs w:val="20"/>
        </w:rPr>
        <w:lastRenderedPageBreak/>
        <w:drawing>
          <wp:inline distT="0" distB="0" distL="0" distR="0">
            <wp:extent cx="5706000" cy="8182856"/>
            <wp:effectExtent l="0" t="0" r="952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2020-strategic-plan-2017-revisio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06000" cy="8182856"/>
                    </a:xfrm>
                    <a:prstGeom prst="rect">
                      <a:avLst/>
                    </a:prstGeom>
                  </pic:spPr>
                </pic:pic>
              </a:graphicData>
            </a:graphic>
          </wp:inline>
        </w:drawing>
      </w:r>
    </w:p>
    <w:p w:rsidR="008474F9" w:rsidRPr="007F5912" w:rsidRDefault="00F14074" w:rsidP="00B820FE">
      <w:pPr>
        <w:pStyle w:val="Heading2"/>
        <w:spacing w:before="0"/>
      </w:pPr>
      <w:bookmarkStart w:id="60" w:name="_Toc523475465"/>
      <w:bookmarkEnd w:id="59"/>
      <w:r>
        <w:lastRenderedPageBreak/>
        <w:t>The year ahead</w:t>
      </w:r>
      <w:bookmarkEnd w:id="60"/>
    </w:p>
    <w:p w:rsidR="00DD3317" w:rsidRPr="00D10518" w:rsidRDefault="00DD3317" w:rsidP="00C8725A">
      <w:bookmarkStart w:id="61" w:name="_Toc460395021"/>
      <w:bookmarkStart w:id="62" w:name="_Toc491867369"/>
      <w:r w:rsidRPr="00D10518">
        <w:t>T</w:t>
      </w:r>
      <w:r w:rsidR="00E61F86" w:rsidRPr="00D10518">
        <w:t>o</w:t>
      </w:r>
      <w:r w:rsidRPr="00D10518">
        <w:t xml:space="preserve"> support our strategies, our key priority for </w:t>
      </w:r>
      <w:r w:rsidR="002B6531">
        <w:t>2018–19</w:t>
      </w:r>
      <w:r w:rsidRPr="00D10518">
        <w:t xml:space="preserve"> is our business transformation initiative to deliver organisational capability, process and technology changes aligned with our strategic objectives and to support future business needs.  </w:t>
      </w:r>
    </w:p>
    <w:p w:rsidR="00442C7B" w:rsidRDefault="00DD3317" w:rsidP="00C8725A">
      <w:r w:rsidRPr="00D10518">
        <w:t>The proposed business transformation will enable us to deliver the following strategic objectives</w:t>
      </w:r>
      <w:r w:rsidR="00442C7B">
        <w:t>:</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6"/>
        <w:gridCol w:w="1696"/>
        <w:gridCol w:w="283"/>
        <w:gridCol w:w="851"/>
        <w:gridCol w:w="1843"/>
        <w:gridCol w:w="283"/>
        <w:gridCol w:w="851"/>
        <w:gridCol w:w="2268"/>
      </w:tblGrid>
      <w:tr w:rsidR="00442C7B" w:rsidTr="0017401A">
        <w:trPr>
          <w:trHeight w:val="1414"/>
        </w:trPr>
        <w:tc>
          <w:tcPr>
            <w:tcW w:w="856" w:type="dxa"/>
            <w:tcMar>
              <w:top w:w="340" w:type="dxa"/>
              <w:left w:w="0" w:type="dxa"/>
              <w:right w:w="0" w:type="dxa"/>
            </w:tcMar>
          </w:tcPr>
          <w:p w:rsidR="00442C7B" w:rsidRDefault="00442C7B" w:rsidP="00442C7B">
            <w:pPr>
              <w:pStyle w:val="NormalnospacingBeforeAfter"/>
            </w:pPr>
            <w:r w:rsidRPr="007E4DE6">
              <w:rPr>
                <w:noProof/>
              </w:rPr>
              <w:drawing>
                <wp:inline distT="0" distB="0" distL="0" distR="0" wp14:anchorId="4C7E7385" wp14:editId="2A229800">
                  <wp:extent cx="465455" cy="46545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a:graphicData>
                  </a:graphic>
                </wp:inline>
              </w:drawing>
            </w:r>
          </w:p>
        </w:tc>
        <w:tc>
          <w:tcPr>
            <w:tcW w:w="1696" w:type="dxa"/>
            <w:tcMar>
              <w:top w:w="340" w:type="dxa"/>
              <w:left w:w="0" w:type="dxa"/>
              <w:right w:w="0" w:type="dxa"/>
            </w:tcMar>
          </w:tcPr>
          <w:p w:rsidR="00442C7B" w:rsidRPr="0017401A" w:rsidRDefault="00442C7B" w:rsidP="00442C7B">
            <w:pPr>
              <w:pStyle w:val="NormalnospacingBeforeAfter"/>
              <w:rPr>
                <w:b/>
                <w:sz w:val="19"/>
                <w:szCs w:val="19"/>
              </w:rPr>
            </w:pPr>
            <w:r w:rsidRPr="0017401A">
              <w:rPr>
                <w:b/>
                <w:sz w:val="19"/>
                <w:szCs w:val="19"/>
              </w:rPr>
              <w:t>Drive value for clients through tailored services to meet changing needs</w:t>
            </w:r>
          </w:p>
        </w:tc>
        <w:tc>
          <w:tcPr>
            <w:tcW w:w="283" w:type="dxa"/>
            <w:tcMar>
              <w:top w:w="340" w:type="dxa"/>
              <w:left w:w="0" w:type="dxa"/>
              <w:right w:w="0" w:type="dxa"/>
            </w:tcMar>
          </w:tcPr>
          <w:p w:rsidR="00442C7B" w:rsidRDefault="00442C7B" w:rsidP="00442C7B">
            <w:pPr>
              <w:pStyle w:val="NormalnospacingBeforeAfter"/>
            </w:pPr>
          </w:p>
        </w:tc>
        <w:tc>
          <w:tcPr>
            <w:tcW w:w="851" w:type="dxa"/>
            <w:tcMar>
              <w:top w:w="340" w:type="dxa"/>
              <w:left w:w="0" w:type="dxa"/>
              <w:right w:w="0" w:type="dxa"/>
            </w:tcMar>
          </w:tcPr>
          <w:p w:rsidR="00442C7B" w:rsidRDefault="00442C7B" w:rsidP="00442C7B">
            <w:pPr>
              <w:pStyle w:val="NormalnospacingBeforeAfter"/>
            </w:pPr>
            <w:r>
              <w:rPr>
                <w:noProof/>
              </w:rPr>
              <w:drawing>
                <wp:inline distT="0" distB="0" distL="0" distR="0" wp14:anchorId="0C2DF3F2" wp14:editId="59F44A61">
                  <wp:extent cx="483577" cy="483577"/>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0219" cy="480219"/>
                          </a:xfrm>
                          <a:prstGeom prst="rect">
                            <a:avLst/>
                          </a:prstGeom>
                        </pic:spPr>
                      </pic:pic>
                    </a:graphicData>
                  </a:graphic>
                </wp:inline>
              </w:drawing>
            </w:r>
          </w:p>
        </w:tc>
        <w:tc>
          <w:tcPr>
            <w:tcW w:w="1843" w:type="dxa"/>
            <w:tcMar>
              <w:top w:w="340" w:type="dxa"/>
              <w:left w:w="0" w:type="dxa"/>
              <w:right w:w="0" w:type="dxa"/>
            </w:tcMar>
          </w:tcPr>
          <w:p w:rsidR="00442C7B" w:rsidRPr="0017401A" w:rsidRDefault="00442C7B" w:rsidP="00442C7B">
            <w:pPr>
              <w:pStyle w:val="NormalnospacingBeforeAfter"/>
              <w:rPr>
                <w:b/>
                <w:sz w:val="19"/>
                <w:szCs w:val="19"/>
              </w:rPr>
            </w:pPr>
            <w:r w:rsidRPr="0017401A">
              <w:rPr>
                <w:b/>
                <w:sz w:val="19"/>
                <w:szCs w:val="19"/>
              </w:rPr>
              <w:t>Implement targeted service delivery models that increase client satisfaction and improve efficiency</w:t>
            </w:r>
          </w:p>
        </w:tc>
        <w:tc>
          <w:tcPr>
            <w:tcW w:w="283" w:type="dxa"/>
            <w:tcMar>
              <w:top w:w="340" w:type="dxa"/>
              <w:left w:w="0" w:type="dxa"/>
              <w:right w:w="0" w:type="dxa"/>
            </w:tcMar>
          </w:tcPr>
          <w:p w:rsidR="00442C7B" w:rsidRDefault="00442C7B" w:rsidP="00442C7B">
            <w:pPr>
              <w:pStyle w:val="NormalnospacingBeforeAfter"/>
            </w:pPr>
            <w:r>
              <w:t xml:space="preserve"> </w:t>
            </w:r>
          </w:p>
        </w:tc>
        <w:tc>
          <w:tcPr>
            <w:tcW w:w="851" w:type="dxa"/>
            <w:tcMar>
              <w:top w:w="340" w:type="dxa"/>
              <w:left w:w="0" w:type="dxa"/>
              <w:right w:w="0" w:type="dxa"/>
            </w:tcMar>
          </w:tcPr>
          <w:p w:rsidR="00442C7B" w:rsidRDefault="00442C7B" w:rsidP="00442C7B">
            <w:pPr>
              <w:pStyle w:val="NormalnospacingBeforeAfter"/>
            </w:pPr>
            <w:r>
              <w:rPr>
                <w:noProof/>
              </w:rPr>
              <w:drawing>
                <wp:inline distT="0" distB="0" distL="0" distR="0" wp14:anchorId="0BD63F50" wp14:editId="35478BE6">
                  <wp:extent cx="483577" cy="483577"/>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3578" cy="483578"/>
                          </a:xfrm>
                          <a:prstGeom prst="rect">
                            <a:avLst/>
                          </a:prstGeom>
                        </pic:spPr>
                      </pic:pic>
                    </a:graphicData>
                  </a:graphic>
                </wp:inline>
              </w:drawing>
            </w:r>
          </w:p>
        </w:tc>
        <w:tc>
          <w:tcPr>
            <w:tcW w:w="2268" w:type="dxa"/>
            <w:tcMar>
              <w:top w:w="340" w:type="dxa"/>
              <w:left w:w="0" w:type="dxa"/>
              <w:right w:w="0" w:type="dxa"/>
            </w:tcMar>
          </w:tcPr>
          <w:p w:rsidR="00442C7B" w:rsidRPr="0017401A" w:rsidRDefault="00442C7B" w:rsidP="00442C7B">
            <w:pPr>
              <w:pStyle w:val="NormalnospacingBeforeAfter"/>
              <w:rPr>
                <w:b/>
                <w:sz w:val="19"/>
                <w:szCs w:val="19"/>
              </w:rPr>
            </w:pPr>
            <w:r w:rsidRPr="0017401A">
              <w:rPr>
                <w:b/>
                <w:sz w:val="19"/>
                <w:szCs w:val="19"/>
              </w:rPr>
              <w:t xml:space="preserve">Strengthen the Queensland </w:t>
            </w:r>
            <w:r w:rsidR="00C07DFF">
              <w:rPr>
                <w:b/>
                <w:sz w:val="19"/>
                <w:szCs w:val="19"/>
              </w:rPr>
              <w:br/>
            </w:r>
            <w:r w:rsidRPr="0017401A">
              <w:rPr>
                <w:b/>
                <w:sz w:val="19"/>
                <w:szCs w:val="19"/>
              </w:rPr>
              <w:t xml:space="preserve">community and government’s confidence and </w:t>
            </w:r>
            <w:r w:rsidR="00C07DFF">
              <w:rPr>
                <w:b/>
                <w:sz w:val="19"/>
                <w:szCs w:val="19"/>
              </w:rPr>
              <w:br/>
            </w:r>
            <w:r w:rsidRPr="0017401A">
              <w:rPr>
                <w:b/>
                <w:sz w:val="19"/>
                <w:szCs w:val="19"/>
              </w:rPr>
              <w:t>value in our services</w:t>
            </w:r>
          </w:p>
        </w:tc>
      </w:tr>
    </w:tbl>
    <w:p w:rsidR="00DD3317" w:rsidRPr="00271C08" w:rsidRDefault="006A3881" w:rsidP="00C8725A">
      <w:r>
        <w:t>The organisation-</w:t>
      </w:r>
      <w:r w:rsidR="00DD3317" w:rsidRPr="00271C08">
        <w:t xml:space="preserve">wide </w:t>
      </w:r>
      <w:r w:rsidR="00241B34" w:rsidRPr="00271C08">
        <w:t>initiative will include r</w:t>
      </w:r>
      <w:r w:rsidR="00DD3317" w:rsidRPr="00271C08">
        <w:t>eplacing</w:t>
      </w:r>
      <w:r>
        <w:t xml:space="preserve"> t</w:t>
      </w:r>
      <w:r w:rsidR="00322017" w:rsidRPr="00271C08">
        <w:t>he</w:t>
      </w:r>
      <w:r w:rsidR="00DD3317" w:rsidRPr="00271C08">
        <w:t xml:space="preserve"> Public Trustee’s core client information system, with a new system to provide a foundation for future innovation and to </w:t>
      </w:r>
      <w:r w:rsidR="007A6132" w:rsidRPr="00271C08">
        <w:t>support</w:t>
      </w:r>
      <w:r w:rsidR="00DD3317" w:rsidRPr="00271C08">
        <w:t xml:space="preserve"> our clients’ changing needs</w:t>
      </w:r>
      <w:r w:rsidR="00241B34" w:rsidRPr="00271C08">
        <w:t xml:space="preserve">, </w:t>
      </w:r>
      <w:r w:rsidR="005C4C73" w:rsidRPr="00271C08">
        <w:t>e</w:t>
      </w:r>
      <w:r w:rsidR="00DD3317" w:rsidRPr="00271C08">
        <w:t>stablishing</w:t>
      </w:r>
      <w:r w:rsidR="00320BF7">
        <w:t xml:space="preserve"> </w:t>
      </w:r>
      <w:r w:rsidR="00DD3317" w:rsidRPr="00271C08">
        <w:t>information system platforms to facilitate an</w:t>
      </w:r>
      <w:r w:rsidR="007A6132" w:rsidRPr="00271C08">
        <w:t xml:space="preserve"> enhanced client experience (for example, </w:t>
      </w:r>
      <w:r w:rsidR="00DD3317" w:rsidRPr="00271C08">
        <w:t xml:space="preserve">website enhancements including portals providing clients </w:t>
      </w:r>
      <w:r w:rsidR="007A6132" w:rsidRPr="00271C08">
        <w:t xml:space="preserve">with </w:t>
      </w:r>
      <w:r w:rsidR="00DD3317" w:rsidRPr="00271C08">
        <w:t>access to view and manage their information online)</w:t>
      </w:r>
      <w:r w:rsidR="00241B34" w:rsidRPr="00271C08">
        <w:t xml:space="preserve"> and </w:t>
      </w:r>
      <w:r w:rsidR="005C4C73" w:rsidRPr="00271C08">
        <w:t>d</w:t>
      </w:r>
      <w:r w:rsidR="00DD3317" w:rsidRPr="00271C08">
        <w:t xml:space="preserve">igitisation projects which will deliver organisational efficiencies and sustainable improvement in business processes including records digitisation.  </w:t>
      </w:r>
    </w:p>
    <w:p w:rsidR="00DD3317" w:rsidRPr="00271C08" w:rsidRDefault="00DD3317" w:rsidP="00C8725A">
      <w:r w:rsidRPr="00271C08">
        <w:t>Additional key priorities for 2018–19 include:</w:t>
      </w:r>
    </w:p>
    <w:p w:rsidR="00DD3317" w:rsidRPr="00271C08" w:rsidRDefault="005C4C73" w:rsidP="00C8725A">
      <w:pPr>
        <w:pStyle w:val="ARBullet1"/>
      </w:pPr>
      <w:r w:rsidRPr="00271C08">
        <w:t>p</w:t>
      </w:r>
      <w:r w:rsidR="00DD3317" w:rsidRPr="00271C08">
        <w:t>roviding ongoing financial management for Queenslanders with impaired financial</w:t>
      </w:r>
      <w:r w:rsidR="00DD3317" w:rsidRPr="00271C08">
        <w:rPr>
          <w:w w:val="99"/>
        </w:rPr>
        <w:t xml:space="preserve"> </w:t>
      </w:r>
      <w:r w:rsidR="00DD3317" w:rsidRPr="00271C08">
        <w:t>decision-making capacity</w:t>
      </w:r>
    </w:p>
    <w:p w:rsidR="00DD3317" w:rsidRPr="00271C08" w:rsidRDefault="005C4C73" w:rsidP="00C8725A">
      <w:pPr>
        <w:pStyle w:val="ARBullet1"/>
      </w:pPr>
      <w:r w:rsidRPr="00271C08">
        <w:t>e</w:t>
      </w:r>
      <w:r w:rsidR="00DD3317" w:rsidRPr="00271C08">
        <w:t>nsuring strong leadership and governance frameworks to enable us to effectively respond to challenges</w:t>
      </w:r>
    </w:p>
    <w:p w:rsidR="00DD3317" w:rsidRPr="00271C08" w:rsidRDefault="005C4C73" w:rsidP="00C8725A">
      <w:pPr>
        <w:pStyle w:val="ARBullet1"/>
      </w:pPr>
      <w:r w:rsidRPr="00271C08">
        <w:t>i</w:t>
      </w:r>
      <w:r w:rsidR="00C64530" w:rsidRPr="00271C08">
        <w:t>nvesting</w:t>
      </w:r>
      <w:r w:rsidR="00DD3317" w:rsidRPr="00271C08">
        <w:t xml:space="preserve"> in upgrading facilities at regional offices to better service clients</w:t>
      </w:r>
    </w:p>
    <w:p w:rsidR="00EB778E" w:rsidRDefault="005C4C73" w:rsidP="00C8725A">
      <w:pPr>
        <w:pStyle w:val="ARBullet1"/>
      </w:pPr>
      <w:r w:rsidRPr="00271C08">
        <w:t>e</w:t>
      </w:r>
      <w:r w:rsidR="00DD3317" w:rsidRPr="00271C08">
        <w:t>nhancing frontline service delivery in response to client satisfaction survey outcomes</w:t>
      </w:r>
    </w:p>
    <w:p w:rsidR="00DD3317" w:rsidRPr="00232721" w:rsidRDefault="00EB778E" w:rsidP="00C8725A">
      <w:pPr>
        <w:pStyle w:val="ARBullet1"/>
      </w:pPr>
      <w:r w:rsidRPr="00232721">
        <w:t>continuing to enhance our organisational capability through investment in people and systems</w:t>
      </w:r>
      <w:r w:rsidR="00DD3317" w:rsidRPr="00232721">
        <w:t>.</w:t>
      </w:r>
    </w:p>
    <w:bookmarkEnd w:id="61"/>
    <w:bookmarkEnd w:id="62"/>
    <w:p w:rsidR="007C1679" w:rsidRPr="00AD604C" w:rsidRDefault="007C1679" w:rsidP="00AD604C">
      <w:r w:rsidRPr="00AD604C">
        <w:t xml:space="preserve">We are committed </w:t>
      </w:r>
      <w:r w:rsidR="009458E2" w:rsidRPr="00AD604C">
        <w:t>to providing</w:t>
      </w:r>
      <w:r w:rsidRPr="00AD604C">
        <w:t xml:space="preserve"> efficient</w:t>
      </w:r>
      <w:r w:rsidR="009458E2" w:rsidRPr="00AD604C">
        <w:t xml:space="preserve">, quality </w:t>
      </w:r>
      <w:r w:rsidRPr="00AD604C">
        <w:t>services to our clients. We continue to redevelop regional offices to improve frontline service delivery</w:t>
      </w:r>
      <w:r w:rsidR="006A3881" w:rsidRPr="00AD604C">
        <w:t>,</w:t>
      </w:r>
      <w:r w:rsidRPr="00AD604C">
        <w:t xml:space="preserve"> </w:t>
      </w:r>
      <w:r w:rsidR="009F4631" w:rsidRPr="00AD604C">
        <w:t xml:space="preserve">efficiency </w:t>
      </w:r>
      <w:r w:rsidRPr="00AD604C">
        <w:t xml:space="preserve">and accessibility </w:t>
      </w:r>
      <w:r w:rsidR="009F4631" w:rsidRPr="00AD604C">
        <w:t>for</w:t>
      </w:r>
      <w:r w:rsidRPr="00AD604C">
        <w:t xml:space="preserve"> all clients, as well as continuing to maintain appropriate </w:t>
      </w:r>
      <w:r w:rsidR="009F4631" w:rsidRPr="00AD604C">
        <w:t xml:space="preserve">work </w:t>
      </w:r>
      <w:r w:rsidRPr="00AD604C">
        <w:t>health and safety standards for clients and staff.</w:t>
      </w:r>
    </w:p>
    <w:p w:rsidR="007C1679" w:rsidRDefault="007C1679" w:rsidP="00C8725A">
      <w:r>
        <w:rPr>
          <w:spacing w:val="-1"/>
        </w:rPr>
        <w:t>During</w:t>
      </w:r>
      <w:r>
        <w:rPr>
          <w:spacing w:val="-7"/>
        </w:rPr>
        <w:t xml:space="preserve"> </w:t>
      </w:r>
      <w:r>
        <w:rPr>
          <w:spacing w:val="-1"/>
        </w:rPr>
        <w:t>2018–19</w:t>
      </w:r>
      <w:r>
        <w:rPr>
          <w:spacing w:val="-7"/>
        </w:rPr>
        <w:t xml:space="preserve"> </w:t>
      </w:r>
      <w:r>
        <w:t>capital</w:t>
      </w:r>
      <w:r>
        <w:rPr>
          <w:spacing w:val="-6"/>
        </w:rPr>
        <w:t xml:space="preserve"> </w:t>
      </w:r>
      <w:r>
        <w:rPr>
          <w:spacing w:val="-1"/>
        </w:rPr>
        <w:t>expenditure</w:t>
      </w:r>
      <w:r>
        <w:rPr>
          <w:spacing w:val="-4"/>
        </w:rPr>
        <w:t xml:space="preserve"> </w:t>
      </w:r>
      <w:r>
        <w:rPr>
          <w:spacing w:val="-1"/>
        </w:rPr>
        <w:t>is</w:t>
      </w:r>
      <w:r>
        <w:rPr>
          <w:spacing w:val="-6"/>
        </w:rPr>
        <w:t xml:space="preserve"> </w:t>
      </w:r>
      <w:r>
        <w:rPr>
          <w:spacing w:val="-1"/>
        </w:rPr>
        <w:t>estimated</w:t>
      </w:r>
      <w:r>
        <w:rPr>
          <w:spacing w:val="-7"/>
        </w:rPr>
        <w:t xml:space="preserve"> </w:t>
      </w:r>
      <w:r>
        <w:rPr>
          <w:spacing w:val="1"/>
        </w:rPr>
        <w:t>to</w:t>
      </w:r>
      <w:r>
        <w:rPr>
          <w:spacing w:val="-6"/>
        </w:rPr>
        <w:t xml:space="preserve"> </w:t>
      </w:r>
      <w:r>
        <w:rPr>
          <w:spacing w:val="-1"/>
        </w:rPr>
        <w:t>be</w:t>
      </w:r>
      <w:r>
        <w:rPr>
          <w:spacing w:val="-3"/>
        </w:rPr>
        <w:t xml:space="preserve"> </w:t>
      </w:r>
      <w:r>
        <w:rPr>
          <w:spacing w:val="-1"/>
        </w:rPr>
        <w:t>$21.6</w:t>
      </w:r>
      <w:r>
        <w:rPr>
          <w:spacing w:val="-6"/>
        </w:rPr>
        <w:t xml:space="preserve"> </w:t>
      </w:r>
      <w:r>
        <w:t>M</w:t>
      </w:r>
      <w:r>
        <w:rPr>
          <w:spacing w:val="-5"/>
        </w:rPr>
        <w:t xml:space="preserve"> </w:t>
      </w:r>
      <w:r w:rsidR="009F4631">
        <w:rPr>
          <w:spacing w:val="-1"/>
        </w:rPr>
        <w:t>comprised of:</w:t>
      </w:r>
    </w:p>
    <w:p w:rsidR="007C1679" w:rsidRDefault="00D152A5" w:rsidP="000F2324">
      <w:pPr>
        <w:spacing w:before="200"/>
        <w:rPr>
          <w:rFonts w:eastAsia="Arial" w:cs="Arial"/>
          <w:szCs w:val="20"/>
        </w:rPr>
      </w:pPr>
      <w:r>
        <w:rPr>
          <w:rFonts w:eastAsia="Arial" w:cs="Arial"/>
          <w:noProof/>
          <w:szCs w:val="20"/>
        </w:rPr>
        <mc:AlternateContent>
          <mc:Choice Requires="wpg">
            <w:drawing>
              <wp:inline distT="0" distB="0" distL="0" distR="0" wp14:anchorId="14CEB400" wp14:editId="58DC1560">
                <wp:extent cx="5574030" cy="2105660"/>
                <wp:effectExtent l="0" t="0" r="0" b="889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2105660"/>
                          <a:chOff x="-2" y="-139"/>
                          <a:chExt cx="8778" cy="3316"/>
                        </a:xfrm>
                      </wpg:grpSpPr>
                      <pic:pic xmlns:pic="http://schemas.openxmlformats.org/drawingml/2006/picture">
                        <pic:nvPicPr>
                          <pic:cNvPr id="19"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71" cy="3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714" y="74"/>
                            <a:ext cx="2844" cy="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6122" y="1742"/>
                            <a:ext cx="2654" cy="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5" y="636"/>
                            <a:ext cx="2362" cy="898"/>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7"/>
                        <wps:cNvSpPr txBox="1">
                          <a:spLocks noChangeArrowheads="1"/>
                        </wps:cNvSpPr>
                        <wps:spPr bwMode="auto">
                          <a:xfrm>
                            <a:off x="-2" y="405"/>
                            <a:ext cx="2479"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ED" w:rsidRDefault="002972ED" w:rsidP="00D152A5">
                              <w:pPr>
                                <w:spacing w:line="287" w:lineRule="exact"/>
                                <w:rPr>
                                  <w:rFonts w:eastAsia="Arial" w:cs="Arial"/>
                                  <w:sz w:val="28"/>
                                  <w:szCs w:val="28"/>
                                </w:rPr>
                              </w:pPr>
                              <w:r>
                                <w:rPr>
                                  <w:b/>
                                  <w:spacing w:val="-1"/>
                                  <w:sz w:val="28"/>
                                </w:rPr>
                                <w:t>$13.3</w:t>
                              </w:r>
                              <w:r>
                                <w:rPr>
                                  <w:b/>
                                  <w:spacing w:val="-2"/>
                                  <w:sz w:val="28"/>
                                </w:rPr>
                                <w:t xml:space="preserve"> </w:t>
                              </w:r>
                              <w:r>
                                <w:rPr>
                                  <w:b/>
                                  <w:sz w:val="28"/>
                                </w:rPr>
                                <w:t>M</w:t>
                              </w:r>
                            </w:p>
                            <w:p w:rsidR="002972ED" w:rsidRDefault="002972ED" w:rsidP="00D152A5">
                              <w:pPr>
                                <w:spacing w:before="48" w:line="225" w:lineRule="exact"/>
                                <w:rPr>
                                  <w:rFonts w:eastAsia="Arial" w:cs="Arial"/>
                                  <w:szCs w:val="20"/>
                                </w:rPr>
                              </w:pPr>
                              <w:r>
                                <w:rPr>
                                  <w:b/>
                                  <w:spacing w:val="-1"/>
                                </w:rPr>
                                <w:t>Business</w:t>
                              </w:r>
                              <w:r>
                                <w:rPr>
                                  <w:b/>
                                  <w:spacing w:val="-13"/>
                                </w:rPr>
                                <w:t xml:space="preserve"> transformation program</w:t>
                              </w:r>
                            </w:p>
                          </w:txbxContent>
                        </wps:txbx>
                        <wps:bodyPr rot="0" vert="horz" wrap="square" lIns="0" tIns="0" rIns="0" bIns="0" anchor="t" anchorCtr="0" upright="1">
                          <a:noAutofit/>
                        </wps:bodyPr>
                      </wps:wsp>
                      <wps:wsp>
                        <wps:cNvPr id="37" name="Text Box 8"/>
                        <wps:cNvSpPr txBox="1">
                          <a:spLocks noChangeArrowheads="1"/>
                        </wps:cNvSpPr>
                        <wps:spPr bwMode="auto">
                          <a:xfrm>
                            <a:off x="5850" y="1476"/>
                            <a:ext cx="2221"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ED" w:rsidRDefault="002972ED" w:rsidP="00D152A5">
                              <w:pPr>
                                <w:spacing w:line="287" w:lineRule="exact"/>
                                <w:rPr>
                                  <w:rFonts w:eastAsia="Arial" w:cs="Arial"/>
                                  <w:sz w:val="28"/>
                                  <w:szCs w:val="28"/>
                                </w:rPr>
                              </w:pPr>
                              <w:r>
                                <w:rPr>
                                  <w:b/>
                                  <w:spacing w:val="-1"/>
                                  <w:sz w:val="28"/>
                                </w:rPr>
                                <w:t>$6.7</w:t>
                              </w:r>
                              <w:r>
                                <w:rPr>
                                  <w:b/>
                                  <w:spacing w:val="-2"/>
                                  <w:sz w:val="28"/>
                                </w:rPr>
                                <w:t xml:space="preserve"> </w:t>
                              </w:r>
                              <w:r>
                                <w:rPr>
                                  <w:b/>
                                  <w:sz w:val="28"/>
                                </w:rPr>
                                <w:t>M</w:t>
                              </w:r>
                            </w:p>
                            <w:p w:rsidR="002972ED" w:rsidRDefault="002972ED" w:rsidP="00D152A5">
                              <w:pPr>
                                <w:spacing w:before="18" w:line="260" w:lineRule="atLeast"/>
                                <w:rPr>
                                  <w:rFonts w:eastAsia="Arial" w:cs="Arial"/>
                                  <w:szCs w:val="20"/>
                                </w:rPr>
                              </w:pPr>
                              <w:r>
                                <w:rPr>
                                  <w:b/>
                                  <w:spacing w:val="-1"/>
                                </w:rPr>
                                <w:t>Building</w:t>
                              </w:r>
                              <w:r>
                                <w:rPr>
                                  <w:b/>
                                  <w:spacing w:val="-22"/>
                                </w:rPr>
                                <w:t xml:space="preserve"> </w:t>
                              </w:r>
                              <w:r>
                                <w:rPr>
                                  <w:b/>
                                  <w:spacing w:val="-1"/>
                                </w:rPr>
                                <w:t>improvements</w:t>
                              </w:r>
                              <w:r>
                                <w:rPr>
                                  <w:b/>
                                  <w:spacing w:val="29"/>
                                  <w:w w:val="99"/>
                                </w:rPr>
                                <w:t xml:space="preserve"> </w:t>
                              </w:r>
                            </w:p>
                          </w:txbxContent>
                        </wps:txbx>
                        <wps:bodyPr rot="0" vert="horz" wrap="square" lIns="0" tIns="0" rIns="0" bIns="0" anchor="t" anchorCtr="0" upright="1">
                          <a:noAutofit/>
                        </wps:bodyPr>
                      </wps:wsp>
                      <wps:wsp>
                        <wps:cNvPr id="38" name="Text Box 9"/>
                        <wps:cNvSpPr txBox="1">
                          <a:spLocks noChangeArrowheads="1"/>
                        </wps:cNvSpPr>
                        <wps:spPr bwMode="auto">
                          <a:xfrm>
                            <a:off x="6122" y="-139"/>
                            <a:ext cx="1964"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ED" w:rsidRDefault="002972ED" w:rsidP="00D152A5">
                              <w:pPr>
                                <w:spacing w:line="287" w:lineRule="exact"/>
                                <w:rPr>
                                  <w:rFonts w:eastAsia="Arial" w:cs="Arial"/>
                                  <w:sz w:val="28"/>
                                  <w:szCs w:val="28"/>
                                </w:rPr>
                              </w:pPr>
                              <w:r>
                                <w:rPr>
                                  <w:b/>
                                  <w:spacing w:val="-1"/>
                                  <w:sz w:val="28"/>
                                </w:rPr>
                                <w:t>$1.6</w:t>
                              </w:r>
                              <w:r>
                                <w:rPr>
                                  <w:b/>
                                  <w:spacing w:val="-2"/>
                                  <w:sz w:val="28"/>
                                </w:rPr>
                                <w:t xml:space="preserve"> </w:t>
                              </w:r>
                              <w:r>
                                <w:rPr>
                                  <w:b/>
                                  <w:sz w:val="28"/>
                                </w:rPr>
                                <w:t>M</w:t>
                              </w:r>
                            </w:p>
                            <w:p w:rsidR="002972ED" w:rsidRDefault="002972ED" w:rsidP="00D152A5">
                              <w:pPr>
                                <w:spacing w:before="48" w:line="225" w:lineRule="exact"/>
                                <w:rPr>
                                  <w:rFonts w:eastAsia="Arial" w:cs="Arial"/>
                                  <w:szCs w:val="20"/>
                                </w:rPr>
                              </w:pPr>
                              <w:r>
                                <w:rPr>
                                  <w:b/>
                                  <w:spacing w:val="-1"/>
                                </w:rPr>
                                <w:t>Plant</w:t>
                              </w:r>
                              <w:r>
                                <w:rPr>
                                  <w:b/>
                                  <w:spacing w:val="-10"/>
                                </w:rPr>
                                <w:t xml:space="preserve"> </w:t>
                              </w:r>
                              <w:r>
                                <w:rPr>
                                  <w:b/>
                                  <w:spacing w:val="-1"/>
                                </w:rPr>
                                <w:t>and</w:t>
                              </w:r>
                              <w:r>
                                <w:rPr>
                                  <w:b/>
                                  <w:spacing w:val="-7"/>
                                </w:rPr>
                                <w:t xml:space="preserve"> </w:t>
                              </w:r>
                              <w:r>
                                <w:rPr>
                                  <w:b/>
                                  <w:spacing w:val="-1"/>
                                </w:rPr>
                                <w:t>equipment</w:t>
                              </w:r>
                            </w:p>
                          </w:txbxContent>
                        </wps:txbx>
                        <wps:bodyPr rot="0" vert="horz" wrap="square" lIns="0" tIns="0" rIns="0" bIns="0" anchor="t" anchorCtr="0" upright="1">
                          <a:noAutofit/>
                        </wps:bodyPr>
                      </wps:wsp>
                    </wpg:wgp>
                  </a:graphicData>
                </a:graphic>
              </wp:inline>
            </w:drawing>
          </mc:Choice>
          <mc:Fallback>
            <w:pict>
              <v:group id="Group 17" o:spid="_x0000_s1032" style="width:438.9pt;height:165.8pt;mso-position-horizontal-relative:char;mso-position-vertical-relative:line" coordorigin="-2,-139" coordsize="8778,3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width:8071;height: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rCnBAAAA2wAAAA8AAABkcnMvZG93bnJldi54bWxET0trAjEQvgv9D2EKvWnWHqRujUtZEItt&#10;wUfxPGzGzdbNZEmiu/33TUHwNh/fcxbFYFtxJR8axwqmkwwEceV0w7WC78Nq/AIiRGSNrWNS8EsB&#10;iuXDaIG5dj3v6LqPtUghHHJUYGLscilDZchimLiOOHEn5y3GBH0ttcc+hdtWPmfZTFpsODUY7Kg0&#10;VJ33F6sgDt7wFx77n7X7QJx/brZlM1Pq6XF4ewURaYh38c39rtP8Ofz/kg6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QrCnBAAAA2wAAAA8AAAAAAAAAAAAAAAAAnwIA&#10;AGRycy9kb3ducmV2LnhtbFBLBQYAAAAABAAEAPcAAACNAwAAAAA=&#10;">
                  <v:imagedata r:id="rId52" o:title=""/>
                </v:shape>
                <v:shape id="Picture 4" o:spid="_x0000_s1034" type="#_x0000_t75" style="position:absolute;left:5714;top:74;width:2844;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J+fFAAAA2wAAAA8AAABkcnMvZG93bnJldi54bWxEj0FrwkAUhO+C/2F5BS9SN1FsS+oqIrR6&#10;UVpb6fWZfU2C2bdpdpvEf+8KgsdhZr5hZovOlKKh2hWWFcSjCARxanXBmYLvr7fHFxDOI2ssLZOC&#10;MzlYzPu9GSbatvxJzd5nIkDYJagg975KpHRpTgbdyFbEwfu1tUEfZJ1JXWMb4KaU4yh6kgYLDgs5&#10;VrTKKT3t/42C4UdzpPXf889wM6WdOWwPx/c2Vmrw0C1fQXjq/D18a2+0gkkM1y/hB8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jSfnxQAAANsAAAAPAAAAAAAAAAAAAAAA&#10;AJ8CAABkcnMvZG93bnJldi54bWxQSwUGAAAAAAQABAD3AAAAkQMAAAAA&#10;">
                  <v:imagedata r:id="rId53" o:title=""/>
                </v:shape>
                <v:shape id="Picture 5" o:spid="_x0000_s1035" type="#_x0000_t75" style="position:absolute;left:6122;top:1742;width:2654;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YBRXFAAAA2wAAAA8AAABkcnMvZG93bnJldi54bWxEj0FrwkAUhO9C/8PyCl6kbqpSauoqrSD2&#10;IsRo8frIvibB7Ns0u+q2v74rCB6HmfmGmS2CacSZOldbVvA8TEAQF1bXXCrY71ZPryCcR9bYWCYF&#10;v+RgMX/ozTDV9sJbOue+FBHCLkUFlfdtKqUrKjLohrYljt637Qz6KLtS6g4vEW4aOUqSF2mw5rhQ&#10;YUvLiopjfjIKpvvsZ5Adm3AI693Hl/3TnC03SvUfw/sbCE/B38O39qdWMJ7A9Uv8AX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GAUVxQAAANsAAAAPAAAAAAAAAAAAAAAA&#10;AJ8CAABkcnMvZG93bnJldi54bWxQSwUGAAAAAAQABAD3AAAAkQMAAAAA&#10;">
                  <v:imagedata r:id="rId54" o:title=""/>
                </v:shape>
                <v:shape id="Picture 6" o:spid="_x0000_s1036" type="#_x0000_t75" style="position:absolute;left:115;top:636;width:2362;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QZ7DAAAA2wAAAA8AAABkcnMvZG93bnJldi54bWxEj1FrwjAUhd8H/odwBd9m6obb6IwigqiD&#10;Paz6Ay7NXdO1uSlJ1Pbfm4Hg4+Gc8x3OYtXbVlzIh9qxgtk0A0FcOl1zpeB03D5/gAgRWWPrmBQM&#10;FGC1HD0tMNfuyj90KWIlEoRDjgpMjF0uZSgNWQxT1xEn79d5izFJX0nt8ZrgtpUvWfYmLdacFgx2&#10;tDFUNsXZKsD59+58MJv3ofjaDeS3zfDnGqUm4379CSJSHx/he3uvFbzO4f9L+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FBnsMAAADbAAAADwAAAAAAAAAAAAAAAACf&#10;AgAAZHJzL2Rvd25yZXYueG1sUEsFBgAAAAAEAAQA9wAAAI8DAAAAAA==&#10;">
                  <v:imagedata r:id="rId55" o:title=""/>
                </v:shape>
                <v:shape id="Text Box 7" o:spid="_x0000_s1037" type="#_x0000_t202" style="position:absolute;left:-2;top:405;width:2479;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2972ED" w:rsidRDefault="002972ED" w:rsidP="00D152A5">
                        <w:pPr>
                          <w:spacing w:line="287" w:lineRule="exact"/>
                          <w:rPr>
                            <w:rFonts w:eastAsia="Arial" w:cs="Arial"/>
                            <w:sz w:val="28"/>
                            <w:szCs w:val="28"/>
                          </w:rPr>
                        </w:pPr>
                        <w:r>
                          <w:rPr>
                            <w:b/>
                            <w:spacing w:val="-1"/>
                            <w:sz w:val="28"/>
                          </w:rPr>
                          <w:t>$13.3</w:t>
                        </w:r>
                        <w:r>
                          <w:rPr>
                            <w:b/>
                            <w:spacing w:val="-2"/>
                            <w:sz w:val="28"/>
                          </w:rPr>
                          <w:t xml:space="preserve"> </w:t>
                        </w:r>
                        <w:r>
                          <w:rPr>
                            <w:b/>
                            <w:sz w:val="28"/>
                          </w:rPr>
                          <w:t>M</w:t>
                        </w:r>
                      </w:p>
                      <w:p w:rsidR="002972ED" w:rsidRDefault="002972ED" w:rsidP="00D152A5">
                        <w:pPr>
                          <w:spacing w:before="48" w:line="225" w:lineRule="exact"/>
                          <w:rPr>
                            <w:rFonts w:eastAsia="Arial" w:cs="Arial"/>
                            <w:szCs w:val="20"/>
                          </w:rPr>
                        </w:pPr>
                        <w:r>
                          <w:rPr>
                            <w:b/>
                            <w:spacing w:val="-1"/>
                          </w:rPr>
                          <w:t>Business</w:t>
                        </w:r>
                        <w:r>
                          <w:rPr>
                            <w:b/>
                            <w:spacing w:val="-13"/>
                          </w:rPr>
                          <w:t xml:space="preserve"> transformation program</w:t>
                        </w:r>
                      </w:p>
                    </w:txbxContent>
                  </v:textbox>
                </v:shape>
                <v:shape id="Text Box 8" o:spid="_x0000_s1038" type="#_x0000_t202" style="position:absolute;left:5850;top:1476;width:2221;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2972ED" w:rsidRDefault="002972ED" w:rsidP="00D152A5">
                        <w:pPr>
                          <w:spacing w:line="287" w:lineRule="exact"/>
                          <w:rPr>
                            <w:rFonts w:eastAsia="Arial" w:cs="Arial"/>
                            <w:sz w:val="28"/>
                            <w:szCs w:val="28"/>
                          </w:rPr>
                        </w:pPr>
                        <w:r>
                          <w:rPr>
                            <w:b/>
                            <w:spacing w:val="-1"/>
                            <w:sz w:val="28"/>
                          </w:rPr>
                          <w:t>$6.7</w:t>
                        </w:r>
                        <w:r>
                          <w:rPr>
                            <w:b/>
                            <w:spacing w:val="-2"/>
                            <w:sz w:val="28"/>
                          </w:rPr>
                          <w:t xml:space="preserve"> </w:t>
                        </w:r>
                        <w:r>
                          <w:rPr>
                            <w:b/>
                            <w:sz w:val="28"/>
                          </w:rPr>
                          <w:t>M</w:t>
                        </w:r>
                      </w:p>
                      <w:p w:rsidR="002972ED" w:rsidRDefault="002972ED" w:rsidP="00D152A5">
                        <w:pPr>
                          <w:spacing w:before="18" w:line="260" w:lineRule="atLeast"/>
                          <w:rPr>
                            <w:rFonts w:eastAsia="Arial" w:cs="Arial"/>
                            <w:szCs w:val="20"/>
                          </w:rPr>
                        </w:pPr>
                        <w:r>
                          <w:rPr>
                            <w:b/>
                            <w:spacing w:val="-1"/>
                          </w:rPr>
                          <w:t>Building</w:t>
                        </w:r>
                        <w:r>
                          <w:rPr>
                            <w:b/>
                            <w:spacing w:val="-22"/>
                          </w:rPr>
                          <w:t xml:space="preserve"> </w:t>
                        </w:r>
                        <w:r>
                          <w:rPr>
                            <w:b/>
                            <w:spacing w:val="-1"/>
                          </w:rPr>
                          <w:t>improvements</w:t>
                        </w:r>
                        <w:r>
                          <w:rPr>
                            <w:b/>
                            <w:spacing w:val="29"/>
                            <w:w w:val="99"/>
                          </w:rPr>
                          <w:t xml:space="preserve"> </w:t>
                        </w:r>
                      </w:p>
                    </w:txbxContent>
                  </v:textbox>
                </v:shape>
                <v:shape id="Text Box 9" o:spid="_x0000_s1039" type="#_x0000_t202" style="position:absolute;left:6122;top:-139;width:1964;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2972ED" w:rsidRDefault="002972ED" w:rsidP="00D152A5">
                        <w:pPr>
                          <w:spacing w:line="287" w:lineRule="exact"/>
                          <w:rPr>
                            <w:rFonts w:eastAsia="Arial" w:cs="Arial"/>
                            <w:sz w:val="28"/>
                            <w:szCs w:val="28"/>
                          </w:rPr>
                        </w:pPr>
                        <w:r>
                          <w:rPr>
                            <w:b/>
                            <w:spacing w:val="-1"/>
                            <w:sz w:val="28"/>
                          </w:rPr>
                          <w:t>$1.6</w:t>
                        </w:r>
                        <w:r>
                          <w:rPr>
                            <w:b/>
                            <w:spacing w:val="-2"/>
                            <w:sz w:val="28"/>
                          </w:rPr>
                          <w:t xml:space="preserve"> </w:t>
                        </w:r>
                        <w:r>
                          <w:rPr>
                            <w:b/>
                            <w:sz w:val="28"/>
                          </w:rPr>
                          <w:t>M</w:t>
                        </w:r>
                      </w:p>
                      <w:p w:rsidR="002972ED" w:rsidRDefault="002972ED" w:rsidP="00D152A5">
                        <w:pPr>
                          <w:spacing w:before="48" w:line="225" w:lineRule="exact"/>
                          <w:rPr>
                            <w:rFonts w:eastAsia="Arial" w:cs="Arial"/>
                            <w:szCs w:val="20"/>
                          </w:rPr>
                        </w:pPr>
                        <w:r>
                          <w:rPr>
                            <w:b/>
                            <w:spacing w:val="-1"/>
                          </w:rPr>
                          <w:t>Plant</w:t>
                        </w:r>
                        <w:r>
                          <w:rPr>
                            <w:b/>
                            <w:spacing w:val="-10"/>
                          </w:rPr>
                          <w:t xml:space="preserve"> </w:t>
                        </w:r>
                        <w:r>
                          <w:rPr>
                            <w:b/>
                            <w:spacing w:val="-1"/>
                          </w:rPr>
                          <w:t>and</w:t>
                        </w:r>
                        <w:r>
                          <w:rPr>
                            <w:b/>
                            <w:spacing w:val="-7"/>
                          </w:rPr>
                          <w:t xml:space="preserve"> </w:t>
                        </w:r>
                        <w:r>
                          <w:rPr>
                            <w:b/>
                            <w:spacing w:val="-1"/>
                          </w:rPr>
                          <w:t>equipment</w:t>
                        </w:r>
                      </w:p>
                    </w:txbxContent>
                  </v:textbox>
                </v:shape>
                <w10:anchorlock/>
              </v:group>
            </w:pict>
          </mc:Fallback>
        </mc:AlternateContent>
      </w:r>
    </w:p>
    <w:p w:rsidR="00C22C36" w:rsidRPr="007F5912" w:rsidRDefault="00C22C36" w:rsidP="00B820FE">
      <w:pPr>
        <w:pStyle w:val="Heading2"/>
        <w:spacing w:before="0"/>
      </w:pPr>
      <w:bookmarkStart w:id="63" w:name="_Toc523475466"/>
      <w:bookmarkEnd w:id="17"/>
      <w:bookmarkEnd w:id="18"/>
      <w:bookmarkEnd w:id="19"/>
      <w:bookmarkEnd w:id="20"/>
      <w:bookmarkEnd w:id="21"/>
      <w:r>
        <w:lastRenderedPageBreak/>
        <w:t xml:space="preserve">Meeting </w:t>
      </w:r>
      <w:r w:rsidRPr="007F5912">
        <w:t>challenges</w:t>
      </w:r>
      <w:r>
        <w:t xml:space="preserve"> in our operating environment</w:t>
      </w:r>
      <w:bookmarkEnd w:id="63"/>
    </w:p>
    <w:p w:rsidR="00C22C36" w:rsidRDefault="00C22C36" w:rsidP="00C22C36">
      <w:pPr>
        <w:spacing w:before="200"/>
      </w:pPr>
      <w:r>
        <w:t xml:space="preserve">Through our strategic planning, we have identified a number of key risks to achieving our vision and purpose. </w:t>
      </w:r>
      <w:r w:rsidRPr="007B0BB4">
        <w:t xml:space="preserve">Increasing demand for services that support vulnerable Queenslanders and attract </w:t>
      </w:r>
      <w:r w:rsidR="009800BE">
        <w:t>CSOs</w:t>
      </w:r>
      <w:r w:rsidRPr="007B0BB4">
        <w:t xml:space="preserve"> impacts our ability to fund service delivery at no cost to Government.</w:t>
      </w:r>
      <w:r>
        <w:t xml:space="preserve"> We must also maintain community confidence and trust in the services we provide. Changing economic factors, government priorities and customer expectations could adversely affect the viability </w:t>
      </w:r>
      <w:r w:rsidR="00F24B57">
        <w:t>of our business model. Undertaking e</w:t>
      </w:r>
      <w:r>
        <w:t>nvironmental scanning to ensure we focus appropriately on business as usual w</w:t>
      </w:r>
      <w:r w:rsidR="00CE0AF1">
        <w:t>hile</w:t>
      </w:r>
      <w:r>
        <w:t xml:space="preserve"> also implementing longer term strategic initiatives is important.</w:t>
      </w:r>
      <w:r w:rsidR="00320BF7">
        <w:t xml:space="preserve"> </w:t>
      </w:r>
    </w:p>
    <w:p w:rsidR="00C22C36" w:rsidRDefault="00C22C36" w:rsidP="00C22C36">
      <w:pPr>
        <w:spacing w:before="200"/>
        <w:rPr>
          <w:szCs w:val="20"/>
        </w:rPr>
      </w:pPr>
      <w:r>
        <w:rPr>
          <w:szCs w:val="20"/>
        </w:rPr>
        <w:t xml:space="preserve">The challenges posed by these risks present the Public Trustee with the opportunity to: </w:t>
      </w:r>
    </w:p>
    <w:p w:rsidR="00C22C36" w:rsidRDefault="00C22C36" w:rsidP="00D82564">
      <w:pPr>
        <w:pStyle w:val="ARBullet1"/>
      </w:pPr>
      <w:r>
        <w:t xml:space="preserve">deliver quality frontline services that respond to changing client and community needs </w:t>
      </w:r>
    </w:p>
    <w:p w:rsidR="00C22C36" w:rsidRDefault="00C22C36" w:rsidP="00D82564">
      <w:pPr>
        <w:pStyle w:val="ARBullet1"/>
      </w:pPr>
      <w:r>
        <w:t>implement</w:t>
      </w:r>
      <w:r w:rsidR="00320BF7">
        <w:t xml:space="preserve"> </w:t>
      </w:r>
      <w:r>
        <w:t xml:space="preserve">new technologies and harness the benefits to be innovative and competitive in our service delivery </w:t>
      </w:r>
    </w:p>
    <w:p w:rsidR="00C22C36" w:rsidRDefault="00C22C36" w:rsidP="00D82564">
      <w:pPr>
        <w:pStyle w:val="ARBullet1"/>
      </w:pPr>
      <w:r>
        <w:t>ensure our leadership and governance frameworks enable us to effectively respond to challenges</w:t>
      </w:r>
    </w:p>
    <w:p w:rsidR="00C22C36" w:rsidRDefault="00C22C36" w:rsidP="00D82564">
      <w:pPr>
        <w:pStyle w:val="ARBullet1"/>
      </w:pPr>
      <w:r>
        <w:t>actively engage with government and other stakeholders to advocate for positive outcomes for our clients and the community</w:t>
      </w:r>
    </w:p>
    <w:p w:rsidR="00C22C36" w:rsidRDefault="00C22C36" w:rsidP="00D82564">
      <w:pPr>
        <w:pStyle w:val="ARBullet1"/>
      </w:pPr>
      <w:r>
        <w:t xml:space="preserve">implement incremental innovations to deliver </w:t>
      </w:r>
      <w:r w:rsidRPr="00FB44C0">
        <w:t>improvements to customer</w:t>
      </w:r>
      <w:r>
        <w:t xml:space="preserve"> and stakeholder experiences </w:t>
      </w:r>
    </w:p>
    <w:p w:rsidR="00C22C36" w:rsidRDefault="00C22C36" w:rsidP="00D82564">
      <w:pPr>
        <w:pStyle w:val="ARBullet1"/>
      </w:pPr>
      <w:r>
        <w:t>continue to enhance our organisational capability through investment in people and systems.</w:t>
      </w:r>
    </w:p>
    <w:p w:rsidR="00525061" w:rsidRDefault="00525061">
      <w:pPr>
        <w:spacing w:before="0" w:after="200"/>
        <w:rPr>
          <w:rFonts w:cs="Arial"/>
          <w:szCs w:val="20"/>
        </w:rPr>
      </w:pPr>
      <w:r>
        <w:br w:type="page"/>
      </w:r>
    </w:p>
    <w:p w:rsidR="00AB017F" w:rsidRPr="004A1B15" w:rsidRDefault="00AB017F" w:rsidP="000F2324">
      <w:pPr>
        <w:pStyle w:val="Heading1"/>
        <w:spacing w:before="200" w:line="276" w:lineRule="auto"/>
        <w:rPr>
          <w:color w:val="000000"/>
        </w:rPr>
      </w:pPr>
      <w:bookmarkStart w:id="64" w:name="_Toc396987593"/>
      <w:bookmarkStart w:id="65" w:name="_Toc427058714"/>
      <w:bookmarkStart w:id="66" w:name="_Toc427582316"/>
      <w:bookmarkStart w:id="67" w:name="_Toc428440858"/>
      <w:bookmarkStart w:id="68" w:name="_Toc460395023"/>
      <w:bookmarkStart w:id="69" w:name="_Toc491867371"/>
      <w:bookmarkStart w:id="70" w:name="_Toc523475467"/>
      <w:r w:rsidRPr="004A1B15">
        <w:rPr>
          <w:color w:val="000000"/>
        </w:rPr>
        <w:lastRenderedPageBreak/>
        <w:t>Non–financial performance</w:t>
      </w:r>
      <w:bookmarkEnd w:id="64"/>
      <w:bookmarkEnd w:id="65"/>
      <w:bookmarkEnd w:id="66"/>
      <w:bookmarkEnd w:id="67"/>
      <w:bookmarkEnd w:id="68"/>
      <w:bookmarkEnd w:id="69"/>
      <w:bookmarkEnd w:id="70"/>
    </w:p>
    <w:p w:rsidR="00AB017F" w:rsidRPr="00560CEB" w:rsidRDefault="00AB017F" w:rsidP="000F2324">
      <w:pPr>
        <w:spacing w:before="200"/>
        <w:rPr>
          <w:sz w:val="22"/>
          <w:szCs w:val="22"/>
        </w:rPr>
      </w:pPr>
      <w:bookmarkStart w:id="71" w:name="_Toc334535933"/>
      <w:r w:rsidRPr="00560CEB">
        <w:t>We contribute to the Queensland Government’s objectives for the community of delivering quality frontline services and building safe, caring and connected communities. We provid</w:t>
      </w:r>
      <w:r w:rsidR="00232721">
        <w:t>e</w:t>
      </w:r>
      <w:r w:rsidRPr="00560CEB">
        <w:t xml:space="preserve"> life planning assistance </w:t>
      </w:r>
      <w:r w:rsidR="004556A2">
        <w:t xml:space="preserve">and facilitate the orderly transfer of assets </w:t>
      </w:r>
      <w:r w:rsidRPr="00560CEB">
        <w:t>through our Wills and Enduring Powers of Attorney</w:t>
      </w:r>
      <w:r w:rsidR="00A67650">
        <w:t xml:space="preserve"> (EPA)</w:t>
      </w:r>
      <w:r w:rsidRPr="00560CEB">
        <w:t xml:space="preserve"> </w:t>
      </w:r>
      <w:r>
        <w:t xml:space="preserve">making </w:t>
      </w:r>
      <w:r w:rsidRPr="00560CEB">
        <w:t>service</w:t>
      </w:r>
      <w:r w:rsidR="00232721">
        <w:t xml:space="preserve">, and </w:t>
      </w:r>
      <w:r w:rsidR="00232721" w:rsidRPr="00560CEB">
        <w:t xml:space="preserve">support vulnerable Queenslanders through our work in </w:t>
      </w:r>
      <w:r w:rsidR="00232721">
        <w:t>financial administration</w:t>
      </w:r>
      <w:r w:rsidRPr="00560CEB">
        <w:t>.</w:t>
      </w:r>
    </w:p>
    <w:p w:rsidR="00AB017F" w:rsidRPr="006739D1" w:rsidRDefault="00AB017F" w:rsidP="000F2324">
      <w:pPr>
        <w:spacing w:before="200"/>
        <w:rPr>
          <w:rFonts w:cs="Arial"/>
          <w:szCs w:val="20"/>
        </w:rPr>
      </w:pPr>
      <w:r w:rsidRPr="00026C65">
        <w:t xml:space="preserve">For more information about our objectives, please see </w:t>
      </w:r>
      <w:r w:rsidR="00A67650">
        <w:t>our</w:t>
      </w:r>
      <w:r w:rsidRPr="00026C65">
        <w:t xml:space="preserve"> Strategic Plan</w:t>
      </w:r>
      <w:r w:rsidR="001E229D">
        <w:t xml:space="preserve"> at: </w:t>
      </w:r>
      <w:hyperlink r:id="rId56" w:history="1">
        <w:r w:rsidR="001E229D" w:rsidRPr="00A444EC">
          <w:rPr>
            <w:rStyle w:val="Hyperlink"/>
          </w:rPr>
          <w:t>www.pt.qld.gov.au</w:t>
        </w:r>
      </w:hyperlink>
      <w:r w:rsidR="001E229D">
        <w:t>.</w:t>
      </w:r>
      <w:r w:rsidR="00320BF7">
        <w:t xml:space="preserve">  </w:t>
      </w:r>
    </w:p>
    <w:p w:rsidR="00AB017F" w:rsidRPr="00AB6932" w:rsidRDefault="00382F38" w:rsidP="000F2324">
      <w:pPr>
        <w:pStyle w:val="Heading2"/>
      </w:pPr>
      <w:bookmarkStart w:id="72" w:name="_Toc491867372"/>
      <w:bookmarkStart w:id="73" w:name="_Toc523475468"/>
      <w:r>
        <w:t>Queensland</w:t>
      </w:r>
      <w:r w:rsidR="007A0A0E">
        <w:t xml:space="preserve"> Government</w:t>
      </w:r>
      <w:r w:rsidR="00B35CFC">
        <w:t xml:space="preserve"> o</w:t>
      </w:r>
      <w:r>
        <w:t>bjectives for the community</w:t>
      </w:r>
      <w:bookmarkEnd w:id="72"/>
      <w:bookmarkEnd w:id="73"/>
    </w:p>
    <w:p w:rsidR="00261361" w:rsidRDefault="00B35CFC" w:rsidP="005A10BF">
      <w:pPr>
        <w:spacing w:after="180"/>
      </w:pPr>
      <w:r w:rsidRPr="002F20F3">
        <w:t>The Public Trustee’s strategic objectives are aligned with the Queensland Government’s objectives for the community</w:t>
      </w:r>
      <w:r w:rsidR="00923EE4" w:rsidRPr="002F20F3">
        <w:t>.</w:t>
      </w:r>
      <w:r w:rsidR="00320BF7">
        <w:t xml:space="preserve"> </w:t>
      </w:r>
      <w:r w:rsidR="00923EE4" w:rsidRPr="002F20F3">
        <w:t>We particularly contributed to two of those objectives as demonstrated below.</w:t>
      </w:r>
    </w:p>
    <w:tbl>
      <w:tblPr>
        <w:tblStyle w:val="TableGrid"/>
        <w:tblW w:w="0" w:type="auto"/>
        <w:tblBorders>
          <w:top w:val="single" w:sz="6" w:space="0" w:color="7F7F7F"/>
          <w:left w:val="none" w:sz="0" w:space="0" w:color="auto"/>
          <w:bottom w:val="single" w:sz="6" w:space="0" w:color="7F7F7F"/>
          <w:right w:val="none" w:sz="0" w:space="0" w:color="auto"/>
          <w:insideH w:val="single" w:sz="6" w:space="0" w:color="7F7F7F"/>
          <w:insideV w:val="none" w:sz="0" w:space="0" w:color="auto"/>
        </w:tblBorders>
        <w:tblLook w:val="04A0" w:firstRow="1" w:lastRow="0" w:firstColumn="1" w:lastColumn="0" w:noHBand="0" w:noVBand="1"/>
      </w:tblPr>
      <w:tblGrid>
        <w:gridCol w:w="2651"/>
        <w:gridCol w:w="6421"/>
      </w:tblGrid>
      <w:tr w:rsidR="00BC4B19" w:rsidTr="009B1B92">
        <w:trPr>
          <w:trHeight w:val="4862"/>
        </w:trPr>
        <w:tc>
          <w:tcPr>
            <w:tcW w:w="2651" w:type="dxa"/>
            <w:tcMar>
              <w:left w:w="0" w:type="dxa"/>
            </w:tcMar>
          </w:tcPr>
          <w:p w:rsidR="00BC4B19" w:rsidRPr="00BC4B19" w:rsidRDefault="00BC4B19" w:rsidP="00DA038B">
            <w:pPr>
              <w:spacing w:before="180"/>
              <w:rPr>
                <w:rFonts w:cs="Arial"/>
                <w:b/>
                <w:sz w:val="24"/>
                <w:szCs w:val="20"/>
              </w:rPr>
            </w:pPr>
            <w:r w:rsidRPr="00BC4B19">
              <w:rPr>
                <w:b/>
                <w:sz w:val="24"/>
              </w:rPr>
              <w:t>Delivering quality frontline services</w:t>
            </w:r>
          </w:p>
        </w:tc>
        <w:tc>
          <w:tcPr>
            <w:tcW w:w="6421" w:type="dxa"/>
          </w:tcPr>
          <w:p w:rsidR="00BC4B19" w:rsidRPr="00121B98" w:rsidRDefault="00BC4B19" w:rsidP="00DA038B">
            <w:pPr>
              <w:spacing w:before="180"/>
              <w:rPr>
                <w:b/>
              </w:rPr>
            </w:pPr>
            <w:r w:rsidRPr="00121B98">
              <w:rPr>
                <w:b/>
              </w:rPr>
              <w:t xml:space="preserve">In </w:t>
            </w:r>
            <w:r w:rsidR="00742666">
              <w:rPr>
                <w:b/>
              </w:rPr>
              <w:t>2017–18</w:t>
            </w:r>
            <w:r w:rsidRPr="00121B98">
              <w:rPr>
                <w:b/>
              </w:rPr>
              <w:t>, we:</w:t>
            </w:r>
          </w:p>
          <w:p w:rsidR="00BC4B19" w:rsidRPr="004E373D" w:rsidRDefault="00BC4B19" w:rsidP="003940B9">
            <w:pPr>
              <w:pStyle w:val="ARBullet1"/>
              <w:numPr>
                <w:ilvl w:val="0"/>
                <w:numId w:val="4"/>
              </w:numPr>
              <w:ind w:left="392"/>
            </w:pPr>
            <w:r w:rsidRPr="004E373D">
              <w:t xml:space="preserve">delivered $35.6 M in </w:t>
            </w:r>
            <w:r w:rsidR="009800BE">
              <w:t>CSOs</w:t>
            </w:r>
            <w:r w:rsidRPr="004E373D">
              <w:t xml:space="preserve"> at no cost to the Queensland Government including:</w:t>
            </w:r>
          </w:p>
          <w:p w:rsidR="00BC4B19" w:rsidRPr="004E373D" w:rsidRDefault="00BC4B19" w:rsidP="00C57CEB">
            <w:pPr>
              <w:pStyle w:val="ARBullet2"/>
            </w:pPr>
            <w:r w:rsidRPr="004E373D">
              <w:t>fees rebated for some clients with limited assets</w:t>
            </w:r>
          </w:p>
          <w:p w:rsidR="00BC4B19" w:rsidRPr="004E373D" w:rsidRDefault="00BC4B19" w:rsidP="00C57CEB">
            <w:pPr>
              <w:pStyle w:val="ARBullet2"/>
            </w:pPr>
            <w:r w:rsidRPr="004E373D">
              <w:t xml:space="preserve">providing a free Will making service </w:t>
            </w:r>
          </w:p>
          <w:p w:rsidR="00BC4B19" w:rsidRPr="004E373D" w:rsidRDefault="00BC4B19" w:rsidP="00C57CEB">
            <w:pPr>
              <w:pStyle w:val="ARBullet2"/>
            </w:pPr>
            <w:r w:rsidRPr="004E373D">
              <w:t xml:space="preserve">public education in areas such as Wills and EPAs with an emphasis on planning for life </w:t>
            </w:r>
          </w:p>
          <w:p w:rsidR="00BC4B19" w:rsidRPr="004E373D" w:rsidRDefault="00BC4B19" w:rsidP="00DB0A09">
            <w:pPr>
              <w:pStyle w:val="ARBullet1"/>
              <w:ind w:left="317"/>
            </w:pPr>
            <w:r w:rsidRPr="004E373D">
              <w:t>made 28,272 Wills and 3,477 EPAs</w:t>
            </w:r>
          </w:p>
          <w:p w:rsidR="00A45BC5" w:rsidRPr="004E373D" w:rsidRDefault="00BC4B19" w:rsidP="00A45BC5">
            <w:pPr>
              <w:pStyle w:val="ARBullet1"/>
              <w:ind w:left="317"/>
            </w:pPr>
            <w:r w:rsidRPr="004E373D">
              <w:t>provided financial administration services for 9,048 adults with impaired decision-making capacity and acted as financial attorney for 251 people</w:t>
            </w:r>
          </w:p>
          <w:p w:rsidR="00BC4B19" w:rsidRPr="004E373D" w:rsidRDefault="00BC4B19" w:rsidP="00DB0A09">
            <w:pPr>
              <w:pStyle w:val="ARBullet1"/>
              <w:ind w:left="317"/>
            </w:pPr>
            <w:r w:rsidRPr="004E373D">
              <w:t>undertook an ongoing review of service delivery models and locations to better meet growing and changing demographic needs of Queenslanders</w:t>
            </w:r>
          </w:p>
          <w:p w:rsidR="00BC4B19" w:rsidRDefault="00BC4B19" w:rsidP="007D3C1F">
            <w:pPr>
              <w:pStyle w:val="ARBullet1"/>
              <w:ind w:left="317"/>
            </w:pPr>
            <w:r w:rsidRPr="004E373D">
              <w:t>continued to support philanthropic endeavours through the management of</w:t>
            </w:r>
            <w:r w:rsidR="00F70329">
              <w:t xml:space="preserve"> philanthropic and</w:t>
            </w:r>
            <w:r w:rsidRPr="004E373D">
              <w:t xml:space="preserve"> charitable trusts (see page </w:t>
            </w:r>
            <w:r w:rsidR="007D3C1F">
              <w:t>17</w:t>
            </w:r>
            <w:r w:rsidRPr="004E373D">
              <w:t xml:space="preserve"> for more information).</w:t>
            </w:r>
          </w:p>
        </w:tc>
      </w:tr>
      <w:tr w:rsidR="00BC4B19" w:rsidTr="009B1B92">
        <w:trPr>
          <w:trHeight w:val="3115"/>
        </w:trPr>
        <w:tc>
          <w:tcPr>
            <w:tcW w:w="2651" w:type="dxa"/>
            <w:tcMar>
              <w:left w:w="0" w:type="dxa"/>
            </w:tcMar>
          </w:tcPr>
          <w:p w:rsidR="00BC4B19" w:rsidRPr="00BC4B19" w:rsidRDefault="00BC4B19" w:rsidP="00DA038B">
            <w:pPr>
              <w:spacing w:before="180"/>
              <w:rPr>
                <w:b/>
                <w:sz w:val="24"/>
              </w:rPr>
            </w:pPr>
            <w:r>
              <w:rPr>
                <w:b/>
                <w:sz w:val="24"/>
              </w:rPr>
              <w:t>Building safe,</w:t>
            </w:r>
            <w:r>
              <w:rPr>
                <w:b/>
                <w:sz w:val="24"/>
              </w:rPr>
              <w:br/>
            </w:r>
            <w:r w:rsidRPr="00BC4B19">
              <w:rPr>
                <w:b/>
                <w:sz w:val="24"/>
              </w:rPr>
              <w:t xml:space="preserve">caring and </w:t>
            </w:r>
            <w:r w:rsidR="003455AE">
              <w:rPr>
                <w:b/>
                <w:sz w:val="24"/>
              </w:rPr>
              <w:br/>
            </w:r>
            <w:r w:rsidRPr="00BC4B19">
              <w:rPr>
                <w:b/>
                <w:sz w:val="24"/>
              </w:rPr>
              <w:t>connected communities</w:t>
            </w:r>
          </w:p>
        </w:tc>
        <w:tc>
          <w:tcPr>
            <w:tcW w:w="6421" w:type="dxa"/>
          </w:tcPr>
          <w:p w:rsidR="00BC4B19" w:rsidRPr="00121B98" w:rsidRDefault="00BC4B19" w:rsidP="00DA038B">
            <w:pPr>
              <w:spacing w:before="180"/>
              <w:rPr>
                <w:b/>
              </w:rPr>
            </w:pPr>
            <w:r w:rsidRPr="00121B98">
              <w:rPr>
                <w:b/>
              </w:rPr>
              <w:t xml:space="preserve">In </w:t>
            </w:r>
            <w:r w:rsidR="00742666">
              <w:rPr>
                <w:b/>
              </w:rPr>
              <w:t>2017–18</w:t>
            </w:r>
            <w:r w:rsidRPr="00121B98">
              <w:rPr>
                <w:b/>
              </w:rPr>
              <w:t>, we:</w:t>
            </w:r>
          </w:p>
          <w:p w:rsidR="00BC4B19" w:rsidRPr="004E373D" w:rsidRDefault="00BC4B19" w:rsidP="006648B6">
            <w:pPr>
              <w:pStyle w:val="ARBullet1"/>
              <w:ind w:left="317"/>
            </w:pPr>
            <w:r w:rsidRPr="004E373D">
              <w:t>supported a range of community services through the Office of the Public Guardian and funding the Civil Law Legal Aid Scheme admin</w:t>
            </w:r>
            <w:r w:rsidR="00F70329">
              <w:t>istered by Legal Aid Queensland</w:t>
            </w:r>
          </w:p>
          <w:p w:rsidR="00BC4B19" w:rsidRDefault="00BC4B19" w:rsidP="006648B6">
            <w:pPr>
              <w:pStyle w:val="ARBullet1"/>
              <w:ind w:left="317"/>
            </w:pPr>
            <w:r w:rsidRPr="004E373D">
              <w:t xml:space="preserve">continued to contribute funding to the Department of Communities, Child Safety and Seniors’ </w:t>
            </w:r>
            <w:r w:rsidRPr="004E373D">
              <w:rPr>
                <w:i/>
              </w:rPr>
              <w:t xml:space="preserve">No excuse for elder abuse </w:t>
            </w:r>
            <w:r w:rsidR="00F70329">
              <w:t>campaign</w:t>
            </w:r>
            <w:r w:rsidRPr="004E373D">
              <w:t xml:space="preserve"> </w:t>
            </w:r>
          </w:p>
          <w:p w:rsidR="00BC4B19" w:rsidRPr="004E373D" w:rsidRDefault="00BC4B19" w:rsidP="006648B6">
            <w:pPr>
              <w:pStyle w:val="ARBullet1"/>
              <w:ind w:left="317"/>
            </w:pPr>
            <w:r w:rsidRPr="004E373D">
              <w:t xml:space="preserve">maintained our Will making outreach services to ensure </w:t>
            </w:r>
            <w:r w:rsidR="00F70329">
              <w:t xml:space="preserve">more </w:t>
            </w:r>
            <w:r w:rsidRPr="004E373D">
              <w:t>Queenslanders can access our services</w:t>
            </w:r>
          </w:p>
          <w:p w:rsidR="00BC4B19" w:rsidRDefault="00BC4B19" w:rsidP="00DB0A09">
            <w:pPr>
              <w:pStyle w:val="ARBullet1"/>
              <w:ind w:left="317"/>
            </w:pPr>
            <w:r w:rsidRPr="004E373D">
              <w:t xml:space="preserve">provided extensive community education around the importance of </w:t>
            </w:r>
            <w:r w:rsidR="00F70329">
              <w:t xml:space="preserve">having </w:t>
            </w:r>
            <w:r w:rsidRPr="004E373D">
              <w:t>a valid Will and EPA.</w:t>
            </w:r>
          </w:p>
        </w:tc>
      </w:tr>
    </w:tbl>
    <w:p w:rsidR="003D1551" w:rsidRPr="006F5A84" w:rsidRDefault="00934AC2" w:rsidP="000F2324">
      <w:pPr>
        <w:spacing w:before="200" w:after="120"/>
        <w:rPr>
          <w:rFonts w:cs="Arial"/>
          <w:szCs w:val="20"/>
        </w:rPr>
      </w:pPr>
      <w:bookmarkStart w:id="74" w:name="_Toc427056649"/>
      <w:bookmarkStart w:id="75" w:name="_Toc427058719"/>
      <w:bookmarkStart w:id="76" w:name="_Toc427060457"/>
      <w:bookmarkStart w:id="77" w:name="_Toc427566866"/>
      <w:bookmarkStart w:id="78" w:name="_Toc427567883"/>
      <w:bookmarkStart w:id="79" w:name="_Toc427582321"/>
      <w:bookmarkStart w:id="80" w:name="_Toc427585712"/>
      <w:bookmarkStart w:id="81" w:name="_Toc427850723"/>
      <w:r w:rsidRPr="006F5A84">
        <w:rPr>
          <w:szCs w:val="20"/>
        </w:rPr>
        <w:t>Looking to the future, the Public Trustee will continue</w:t>
      </w:r>
      <w:r w:rsidR="001E5223" w:rsidRPr="006F5A84">
        <w:rPr>
          <w:szCs w:val="20"/>
        </w:rPr>
        <w:t xml:space="preserve"> its focus on utilising advancing technology and digitisation of services to make it faster and more efficient for Queenslanders to access</w:t>
      </w:r>
      <w:r w:rsidR="00970F8A" w:rsidRPr="006F5A84">
        <w:rPr>
          <w:szCs w:val="20"/>
        </w:rPr>
        <w:t xml:space="preserve"> our information and services. </w:t>
      </w:r>
      <w:r w:rsidR="001E5223" w:rsidRPr="006F5A84">
        <w:rPr>
          <w:szCs w:val="20"/>
        </w:rPr>
        <w:t xml:space="preserve">In </w:t>
      </w:r>
      <w:r w:rsidR="002B6531">
        <w:rPr>
          <w:szCs w:val="20"/>
        </w:rPr>
        <w:t>2018–19</w:t>
      </w:r>
      <w:r w:rsidR="001E5223" w:rsidRPr="006F5A84">
        <w:rPr>
          <w:szCs w:val="20"/>
        </w:rPr>
        <w:t xml:space="preserve">, we will </w:t>
      </w:r>
      <w:r w:rsidR="00AE46EC" w:rsidRPr="006F5A84">
        <w:rPr>
          <w:szCs w:val="20"/>
        </w:rPr>
        <w:t xml:space="preserve">demonstrate our commitment to </w:t>
      </w:r>
      <w:r w:rsidR="00AE46EC" w:rsidRPr="006F5A84">
        <w:rPr>
          <w:rFonts w:cs="Arial"/>
          <w:i/>
          <w:szCs w:val="20"/>
        </w:rPr>
        <w:t>Our Future State: Advancing Queensland’s Priorities</w:t>
      </w:r>
      <w:r w:rsidR="00AE46EC" w:rsidRPr="006F5A84">
        <w:rPr>
          <w:rFonts w:cs="Arial"/>
          <w:szCs w:val="20"/>
        </w:rPr>
        <w:t xml:space="preserve"> </w:t>
      </w:r>
      <w:r w:rsidR="002F3F6E" w:rsidRPr="006F5A84">
        <w:rPr>
          <w:rFonts w:cs="Arial"/>
          <w:szCs w:val="20"/>
        </w:rPr>
        <w:t xml:space="preserve">and the Queensland Government’s objective to </w:t>
      </w:r>
      <w:r w:rsidR="00AE46EC" w:rsidRPr="006F5A84">
        <w:rPr>
          <w:rFonts w:cs="Arial"/>
          <w:szCs w:val="20"/>
        </w:rPr>
        <w:t xml:space="preserve">be a responsive Government.  </w:t>
      </w:r>
    </w:p>
    <w:p w:rsidR="00AB017F" w:rsidRPr="00B12D36" w:rsidRDefault="00AB017F" w:rsidP="0074370C">
      <w:pPr>
        <w:pStyle w:val="Heading2"/>
        <w:spacing w:before="0"/>
      </w:pPr>
      <w:bookmarkStart w:id="82" w:name="_Toc427058720"/>
      <w:bookmarkStart w:id="83" w:name="_Toc427582323"/>
      <w:bookmarkStart w:id="84" w:name="_Toc428440860"/>
      <w:bookmarkStart w:id="85" w:name="_Toc460395025"/>
      <w:bookmarkStart w:id="86" w:name="_Toc491867373"/>
      <w:bookmarkStart w:id="87" w:name="_Toc523475469"/>
      <w:bookmarkEnd w:id="74"/>
      <w:bookmarkEnd w:id="75"/>
      <w:bookmarkEnd w:id="76"/>
      <w:bookmarkEnd w:id="77"/>
      <w:bookmarkEnd w:id="78"/>
      <w:bookmarkEnd w:id="79"/>
      <w:bookmarkEnd w:id="80"/>
      <w:bookmarkEnd w:id="81"/>
      <w:r w:rsidRPr="00B12D36">
        <w:lastRenderedPageBreak/>
        <w:t>Community Service Obligations</w:t>
      </w:r>
      <w:bookmarkEnd w:id="71"/>
      <w:bookmarkEnd w:id="82"/>
      <w:bookmarkEnd w:id="83"/>
      <w:bookmarkEnd w:id="84"/>
      <w:bookmarkEnd w:id="85"/>
      <w:bookmarkEnd w:id="86"/>
      <w:r w:rsidRPr="00B12D36">
        <w:t xml:space="preserve"> </w:t>
      </w:r>
      <w:r w:rsidR="00970F8A">
        <w:t>(CSOs)</w:t>
      </w:r>
      <w:bookmarkEnd w:id="87"/>
    </w:p>
    <w:p w:rsidR="002669BA" w:rsidRDefault="002669BA" w:rsidP="000F2324">
      <w:pPr>
        <w:spacing w:before="200"/>
      </w:pPr>
      <w:bookmarkStart w:id="88" w:name="_Toc427058721"/>
      <w:bookmarkStart w:id="89" w:name="_Toc427582324"/>
      <w:bookmarkStart w:id="90" w:name="_Toc428440861"/>
      <w:bookmarkStart w:id="91" w:name="_Toc460395026"/>
      <w:bookmarkStart w:id="92" w:name="_Toc491867374"/>
      <w:r>
        <w:t xml:space="preserve">A range of CSOs were provided in </w:t>
      </w:r>
      <w:r w:rsidR="00742666">
        <w:t>2017–18</w:t>
      </w:r>
      <w:r>
        <w:t xml:space="preserve"> including:</w:t>
      </w:r>
    </w:p>
    <w:p w:rsidR="002669BA" w:rsidRDefault="00E611EE" w:rsidP="000F2324">
      <w:pPr>
        <w:spacing w:before="200"/>
      </w:pPr>
      <w:r>
        <w:rPr>
          <w:noProof/>
        </w:rPr>
        <mc:AlternateContent>
          <mc:Choice Requires="wpg">
            <w:drawing>
              <wp:inline distT="0" distB="0" distL="0" distR="0" wp14:anchorId="0E2CF89E" wp14:editId="6E4A78B9">
                <wp:extent cx="5342255" cy="3538331"/>
                <wp:effectExtent l="0" t="0" r="0" b="508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255" cy="3538331"/>
                          <a:chOff x="0" y="-191"/>
                          <a:chExt cx="8413" cy="5462"/>
                        </a:xfrm>
                      </wpg:grpSpPr>
                      <pic:pic xmlns:pic="http://schemas.openxmlformats.org/drawingml/2006/picture">
                        <pic:nvPicPr>
                          <pic:cNvPr id="53" name="Picture 17" descr="image-csoChar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7" y="815"/>
                            <a:ext cx="8396" cy="4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707" y="1356"/>
                            <a:ext cx="1747"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418" y="0"/>
                            <a:ext cx="2671" cy="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550" y="2616"/>
                            <a:ext cx="1831" cy="1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80" y="1560"/>
                            <a:ext cx="1886"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3329"/>
                            <a:ext cx="2390" cy="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4" y="17"/>
                            <a:ext cx="3550" cy="1306"/>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24"/>
                        <wps:cNvSpPr txBox="1">
                          <a:spLocks noChangeArrowheads="1"/>
                        </wps:cNvSpPr>
                        <wps:spPr bwMode="auto">
                          <a:xfrm>
                            <a:off x="34" y="-191"/>
                            <a:ext cx="3535" cy="1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ED" w:rsidRDefault="002972ED" w:rsidP="00E611EE">
                              <w:pPr>
                                <w:spacing w:line="245" w:lineRule="exact"/>
                                <w:rPr>
                                  <w:rFonts w:eastAsia="Arial" w:cs="Arial"/>
                                  <w:sz w:val="24"/>
                                </w:rPr>
                              </w:pPr>
                              <w:r>
                                <w:rPr>
                                  <w:b/>
                                  <w:sz w:val="24"/>
                                </w:rPr>
                                <w:t>$1.0</w:t>
                              </w:r>
                              <w:r>
                                <w:rPr>
                                  <w:b/>
                                  <w:spacing w:val="-1"/>
                                  <w:sz w:val="24"/>
                                </w:rPr>
                                <w:t xml:space="preserve"> </w:t>
                              </w:r>
                              <w:r>
                                <w:rPr>
                                  <w:b/>
                                  <w:sz w:val="24"/>
                                </w:rPr>
                                <w:t>M</w:t>
                              </w:r>
                            </w:p>
                            <w:p w:rsidR="002972ED" w:rsidRDefault="002972ED" w:rsidP="00E611EE">
                              <w:pPr>
                                <w:spacing w:before="37" w:line="275" w:lineRule="auto"/>
                                <w:rPr>
                                  <w:rFonts w:eastAsia="Arial" w:cs="Arial"/>
                                  <w:sz w:val="18"/>
                                  <w:szCs w:val="18"/>
                                </w:rPr>
                              </w:pPr>
                              <w:r>
                                <w:rPr>
                                  <w:b/>
                                  <w:sz w:val="18"/>
                                </w:rPr>
                                <w:t>Public</w:t>
                              </w:r>
                              <w:r>
                                <w:rPr>
                                  <w:b/>
                                  <w:spacing w:val="-4"/>
                                  <w:sz w:val="18"/>
                                </w:rPr>
                                <w:t xml:space="preserve"> </w:t>
                              </w:r>
                              <w:r>
                                <w:rPr>
                                  <w:b/>
                                  <w:spacing w:val="-1"/>
                                  <w:sz w:val="18"/>
                                </w:rPr>
                                <w:t>community</w:t>
                              </w:r>
                              <w:r>
                                <w:rPr>
                                  <w:b/>
                                  <w:spacing w:val="-11"/>
                                  <w:sz w:val="18"/>
                                </w:rPr>
                                <w:t xml:space="preserve"> </w:t>
                              </w:r>
                              <w:r>
                                <w:rPr>
                                  <w:b/>
                                  <w:sz w:val="18"/>
                                </w:rPr>
                                <w:t>education</w:t>
                              </w:r>
                              <w:r>
                                <w:rPr>
                                  <w:b/>
                                  <w:spacing w:val="-6"/>
                                  <w:sz w:val="18"/>
                                </w:rPr>
                                <w:t xml:space="preserve"> </w:t>
                              </w:r>
                              <w:r>
                                <w:rPr>
                                  <w:b/>
                                  <w:sz w:val="18"/>
                                </w:rPr>
                                <w:t>and</w:t>
                              </w:r>
                              <w:r>
                                <w:rPr>
                                  <w:b/>
                                  <w:spacing w:val="-4"/>
                                  <w:sz w:val="18"/>
                                </w:rPr>
                                <w:t xml:space="preserve"> </w:t>
                              </w:r>
                              <w:r>
                                <w:rPr>
                                  <w:b/>
                                  <w:spacing w:val="-1"/>
                                  <w:sz w:val="18"/>
                                </w:rPr>
                                <w:t>advice</w:t>
                              </w:r>
                              <w:r>
                                <w:rPr>
                                  <w:b/>
                                  <w:spacing w:val="23"/>
                                  <w:sz w:val="18"/>
                                </w:rPr>
                                <w:t xml:space="preserve"> </w:t>
                              </w:r>
                              <w:r>
                                <w:rPr>
                                  <w:b/>
                                  <w:sz w:val="18"/>
                                </w:rPr>
                                <w:t>to</w:t>
                              </w:r>
                              <w:r>
                                <w:rPr>
                                  <w:b/>
                                  <w:spacing w:val="-3"/>
                                  <w:sz w:val="18"/>
                                </w:rPr>
                                <w:t xml:space="preserve"> </w:t>
                              </w:r>
                              <w:r>
                                <w:rPr>
                                  <w:b/>
                                  <w:sz w:val="18"/>
                                </w:rPr>
                                <w:t>the</w:t>
                              </w:r>
                              <w:r>
                                <w:rPr>
                                  <w:b/>
                                  <w:spacing w:val="-1"/>
                                  <w:sz w:val="18"/>
                                </w:rPr>
                                <w:t xml:space="preserve"> courts and</w:t>
                              </w:r>
                              <w:r>
                                <w:rPr>
                                  <w:b/>
                                  <w:spacing w:val="-3"/>
                                  <w:sz w:val="18"/>
                                </w:rPr>
                                <w:t xml:space="preserve"> </w:t>
                              </w:r>
                              <w:r>
                                <w:rPr>
                                  <w:b/>
                                  <w:spacing w:val="-1"/>
                                  <w:sz w:val="18"/>
                                </w:rPr>
                                <w:t>tribunals in</w:t>
                              </w:r>
                              <w:r>
                                <w:rPr>
                                  <w:b/>
                                  <w:spacing w:val="-2"/>
                                  <w:sz w:val="18"/>
                                </w:rPr>
                                <w:t xml:space="preserve"> </w:t>
                              </w:r>
                              <w:r>
                                <w:rPr>
                                  <w:b/>
                                  <w:sz w:val="18"/>
                                </w:rPr>
                                <w:t>the</w:t>
                              </w:r>
                              <w:r>
                                <w:rPr>
                                  <w:b/>
                                  <w:spacing w:val="-1"/>
                                  <w:sz w:val="18"/>
                                </w:rPr>
                                <w:t xml:space="preserve"> areas</w:t>
                              </w:r>
                              <w:r>
                                <w:rPr>
                                  <w:b/>
                                  <w:spacing w:val="-2"/>
                                  <w:sz w:val="18"/>
                                </w:rPr>
                                <w:t xml:space="preserve"> </w:t>
                              </w:r>
                              <w:r>
                                <w:rPr>
                                  <w:b/>
                                  <w:sz w:val="18"/>
                                </w:rPr>
                                <w:t>in</w:t>
                              </w:r>
                            </w:p>
                            <w:p w:rsidR="002972ED" w:rsidRDefault="002972ED" w:rsidP="00E611EE">
                              <w:pPr>
                                <w:spacing w:before="8" w:line="203" w:lineRule="exact"/>
                                <w:rPr>
                                  <w:rFonts w:eastAsia="Arial" w:cs="Arial"/>
                                  <w:sz w:val="18"/>
                                  <w:szCs w:val="18"/>
                                </w:rPr>
                              </w:pPr>
                              <w:r>
                                <w:rPr>
                                  <w:b/>
                                  <w:sz w:val="18"/>
                                </w:rPr>
                                <w:t>which</w:t>
                              </w:r>
                              <w:r>
                                <w:rPr>
                                  <w:b/>
                                  <w:spacing w:val="-5"/>
                                  <w:sz w:val="18"/>
                                </w:rPr>
                                <w:t xml:space="preserve"> </w:t>
                              </w:r>
                              <w:r>
                                <w:rPr>
                                  <w:b/>
                                  <w:sz w:val="18"/>
                                </w:rPr>
                                <w:t>the</w:t>
                              </w:r>
                              <w:r>
                                <w:rPr>
                                  <w:b/>
                                  <w:spacing w:val="-2"/>
                                  <w:sz w:val="18"/>
                                </w:rPr>
                                <w:t xml:space="preserve"> </w:t>
                              </w:r>
                              <w:r>
                                <w:rPr>
                                  <w:b/>
                                  <w:spacing w:val="-1"/>
                                  <w:sz w:val="18"/>
                                </w:rPr>
                                <w:t>Public</w:t>
                              </w:r>
                              <w:r>
                                <w:rPr>
                                  <w:b/>
                                  <w:spacing w:val="-5"/>
                                  <w:sz w:val="18"/>
                                </w:rPr>
                                <w:t xml:space="preserve"> </w:t>
                              </w:r>
                              <w:r>
                                <w:rPr>
                                  <w:b/>
                                  <w:spacing w:val="-1"/>
                                  <w:sz w:val="18"/>
                                </w:rPr>
                                <w:t>Trustee</w:t>
                              </w:r>
                              <w:r>
                                <w:rPr>
                                  <w:b/>
                                  <w:spacing w:val="-5"/>
                                  <w:sz w:val="18"/>
                                </w:rPr>
                                <w:t xml:space="preserve"> </w:t>
                              </w:r>
                              <w:r>
                                <w:rPr>
                                  <w:b/>
                                  <w:spacing w:val="-1"/>
                                  <w:sz w:val="18"/>
                                </w:rPr>
                                <w:t>has expertise</w:t>
                              </w:r>
                            </w:p>
                          </w:txbxContent>
                        </wps:txbx>
                        <wps:bodyPr rot="0" vert="horz" wrap="square" lIns="0" tIns="0" rIns="0" bIns="0" anchor="t" anchorCtr="0" upright="1">
                          <a:noAutofit/>
                        </wps:bodyPr>
                      </wps:wsp>
                      <wps:wsp>
                        <wps:cNvPr id="62" name="Text Box 25"/>
                        <wps:cNvSpPr txBox="1">
                          <a:spLocks noChangeArrowheads="1"/>
                        </wps:cNvSpPr>
                        <wps:spPr bwMode="auto">
                          <a:xfrm>
                            <a:off x="4418" y="-191"/>
                            <a:ext cx="2671"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ED" w:rsidRDefault="002972ED" w:rsidP="00E611EE">
                              <w:pPr>
                                <w:spacing w:line="245" w:lineRule="exact"/>
                                <w:rPr>
                                  <w:rFonts w:eastAsia="Arial" w:cs="Arial"/>
                                  <w:sz w:val="24"/>
                                </w:rPr>
                              </w:pPr>
                              <w:r>
                                <w:rPr>
                                  <w:b/>
                                  <w:sz w:val="24"/>
                                </w:rPr>
                                <w:t>$1.2</w:t>
                              </w:r>
                              <w:r>
                                <w:rPr>
                                  <w:b/>
                                  <w:spacing w:val="-3"/>
                                  <w:sz w:val="24"/>
                                </w:rPr>
                                <w:t xml:space="preserve"> </w:t>
                              </w:r>
                              <w:r>
                                <w:rPr>
                                  <w:b/>
                                  <w:sz w:val="24"/>
                                </w:rPr>
                                <w:t>M</w:t>
                              </w:r>
                            </w:p>
                            <w:p w:rsidR="002972ED" w:rsidRDefault="002972ED" w:rsidP="00E611EE">
                              <w:pPr>
                                <w:spacing w:before="6" w:line="240" w:lineRule="atLeast"/>
                                <w:rPr>
                                  <w:rFonts w:eastAsia="Arial" w:cs="Arial"/>
                                  <w:sz w:val="18"/>
                                  <w:szCs w:val="18"/>
                                </w:rPr>
                              </w:pPr>
                              <w:r>
                                <w:rPr>
                                  <w:b/>
                                  <w:sz w:val="18"/>
                                </w:rPr>
                                <w:t>A</w:t>
                              </w:r>
                              <w:r>
                                <w:rPr>
                                  <w:b/>
                                  <w:spacing w:val="-6"/>
                                  <w:sz w:val="18"/>
                                </w:rPr>
                                <w:t xml:space="preserve"> </w:t>
                              </w:r>
                              <w:r>
                                <w:rPr>
                                  <w:b/>
                                  <w:sz w:val="18"/>
                                </w:rPr>
                                <w:t>cash</w:t>
                              </w:r>
                              <w:r>
                                <w:rPr>
                                  <w:b/>
                                  <w:spacing w:val="-3"/>
                                  <w:sz w:val="18"/>
                                </w:rPr>
                                <w:t xml:space="preserve"> </w:t>
                              </w:r>
                              <w:r>
                                <w:rPr>
                                  <w:b/>
                                  <w:spacing w:val="-1"/>
                                  <w:sz w:val="18"/>
                                </w:rPr>
                                <w:t>contribution</w:t>
                              </w:r>
                              <w:r>
                                <w:rPr>
                                  <w:b/>
                                  <w:spacing w:val="-3"/>
                                  <w:sz w:val="18"/>
                                </w:rPr>
                                <w:t xml:space="preserve"> </w:t>
                              </w:r>
                              <w:r>
                                <w:rPr>
                                  <w:b/>
                                  <w:sz w:val="18"/>
                                </w:rPr>
                                <w:t>to</w:t>
                              </w:r>
                              <w:r>
                                <w:rPr>
                                  <w:b/>
                                  <w:spacing w:val="-2"/>
                                  <w:sz w:val="18"/>
                                </w:rPr>
                                <w:t xml:space="preserve"> </w:t>
                              </w:r>
                              <w:r>
                                <w:rPr>
                                  <w:b/>
                                  <w:spacing w:val="-1"/>
                                  <w:sz w:val="18"/>
                                </w:rPr>
                                <w:t>the</w:t>
                              </w:r>
                              <w:r>
                                <w:rPr>
                                  <w:b/>
                                  <w:spacing w:val="21"/>
                                  <w:sz w:val="18"/>
                                </w:rPr>
                                <w:t xml:space="preserve"> </w:t>
                              </w:r>
                              <w:r>
                                <w:rPr>
                                  <w:b/>
                                  <w:spacing w:val="-1"/>
                                  <w:sz w:val="18"/>
                                </w:rPr>
                                <w:t>Office</w:t>
                              </w:r>
                              <w:r>
                                <w:rPr>
                                  <w:b/>
                                  <w:spacing w:val="-3"/>
                                  <w:sz w:val="18"/>
                                </w:rPr>
                                <w:t xml:space="preserve"> </w:t>
                              </w:r>
                              <w:r>
                                <w:rPr>
                                  <w:b/>
                                  <w:sz w:val="18"/>
                                </w:rPr>
                                <w:t>of</w:t>
                              </w:r>
                              <w:r>
                                <w:rPr>
                                  <w:b/>
                                  <w:spacing w:val="-3"/>
                                  <w:sz w:val="18"/>
                                </w:rPr>
                                <w:t xml:space="preserve"> </w:t>
                              </w:r>
                              <w:r>
                                <w:rPr>
                                  <w:b/>
                                  <w:sz w:val="18"/>
                                </w:rPr>
                                <w:t>the</w:t>
                              </w:r>
                              <w:r>
                                <w:rPr>
                                  <w:b/>
                                  <w:spacing w:val="-6"/>
                                  <w:sz w:val="18"/>
                                </w:rPr>
                                <w:t xml:space="preserve"> </w:t>
                              </w:r>
                              <w:r>
                                <w:rPr>
                                  <w:b/>
                                  <w:spacing w:val="-1"/>
                                  <w:sz w:val="18"/>
                                </w:rPr>
                                <w:t>Public</w:t>
                              </w:r>
                              <w:r>
                                <w:rPr>
                                  <w:b/>
                                  <w:spacing w:val="-2"/>
                                  <w:sz w:val="18"/>
                                </w:rPr>
                                <w:t xml:space="preserve"> </w:t>
                              </w:r>
                              <w:r>
                                <w:rPr>
                                  <w:b/>
                                  <w:spacing w:val="-1"/>
                                  <w:sz w:val="18"/>
                                </w:rPr>
                                <w:t>Guardian</w:t>
                              </w:r>
                            </w:p>
                          </w:txbxContent>
                        </wps:txbx>
                        <wps:bodyPr rot="0" vert="horz" wrap="square" lIns="0" tIns="0" rIns="0" bIns="0" anchor="t" anchorCtr="0" upright="1">
                          <a:noAutofit/>
                        </wps:bodyPr>
                      </wps:wsp>
                      <wps:wsp>
                        <wps:cNvPr id="63" name="Text Box 26"/>
                        <wps:cNvSpPr txBox="1">
                          <a:spLocks noChangeArrowheads="1"/>
                        </wps:cNvSpPr>
                        <wps:spPr bwMode="auto">
                          <a:xfrm>
                            <a:off x="5851" y="1188"/>
                            <a:ext cx="176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ED" w:rsidRDefault="002972ED" w:rsidP="00E611EE">
                              <w:pPr>
                                <w:spacing w:line="240" w:lineRule="exact"/>
                                <w:rPr>
                                  <w:rFonts w:eastAsia="Arial" w:cs="Arial"/>
                                  <w:sz w:val="18"/>
                                  <w:szCs w:val="18"/>
                                </w:rPr>
                              </w:pPr>
                              <w:r>
                                <w:rPr>
                                  <w:b/>
                                  <w:sz w:val="24"/>
                                </w:rPr>
                                <w:t>$1.2</w:t>
                              </w:r>
                              <w:r>
                                <w:rPr>
                                  <w:b/>
                                  <w:spacing w:val="-3"/>
                                  <w:sz w:val="24"/>
                                </w:rPr>
                                <w:t xml:space="preserve"> </w:t>
                              </w:r>
                              <w:r>
                                <w:rPr>
                                  <w:b/>
                                  <w:sz w:val="24"/>
                                </w:rPr>
                                <w:t>M</w:t>
                              </w:r>
                              <w:r>
                                <w:rPr>
                                  <w:b/>
                                  <w:spacing w:val="-2"/>
                                  <w:sz w:val="24"/>
                                </w:rPr>
                                <w:t xml:space="preserve"> </w:t>
                              </w:r>
                              <w:r>
                                <w:rPr>
                                  <w:b/>
                                  <w:spacing w:val="-1"/>
                                  <w:sz w:val="18"/>
                                </w:rPr>
                                <w:t>Other</w:t>
                              </w:r>
                            </w:p>
                          </w:txbxContent>
                        </wps:txbx>
                        <wps:bodyPr rot="0" vert="horz" wrap="square" lIns="0" tIns="0" rIns="0" bIns="0" anchor="t" anchorCtr="0" upright="1">
                          <a:noAutofit/>
                        </wps:bodyPr>
                      </wps:wsp>
                      <wps:wsp>
                        <wps:cNvPr id="288" name="Text Box 27"/>
                        <wps:cNvSpPr txBox="1">
                          <a:spLocks noChangeArrowheads="1"/>
                        </wps:cNvSpPr>
                        <wps:spPr bwMode="auto">
                          <a:xfrm>
                            <a:off x="480" y="1323"/>
                            <a:ext cx="1752"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ED" w:rsidRDefault="002972ED" w:rsidP="00E611EE">
                              <w:pPr>
                                <w:spacing w:line="245" w:lineRule="exact"/>
                                <w:rPr>
                                  <w:rFonts w:eastAsia="Arial" w:cs="Arial"/>
                                  <w:sz w:val="24"/>
                                </w:rPr>
                              </w:pPr>
                              <w:r>
                                <w:rPr>
                                  <w:b/>
                                  <w:sz w:val="24"/>
                                </w:rPr>
                                <w:t>$0.4</w:t>
                              </w:r>
                              <w:r>
                                <w:rPr>
                                  <w:b/>
                                  <w:spacing w:val="-1"/>
                                  <w:sz w:val="24"/>
                                </w:rPr>
                                <w:t xml:space="preserve"> </w:t>
                              </w:r>
                              <w:r>
                                <w:rPr>
                                  <w:b/>
                                  <w:sz w:val="24"/>
                                </w:rPr>
                                <w:t>M</w:t>
                              </w:r>
                            </w:p>
                            <w:p w:rsidR="002972ED" w:rsidRDefault="002972ED" w:rsidP="00E611EE">
                              <w:pPr>
                                <w:spacing w:before="37"/>
                                <w:rPr>
                                  <w:rFonts w:eastAsia="Arial" w:cs="Arial"/>
                                  <w:sz w:val="18"/>
                                  <w:szCs w:val="18"/>
                                </w:rPr>
                              </w:pPr>
                              <w:r>
                                <w:rPr>
                                  <w:b/>
                                  <w:spacing w:val="-1"/>
                                  <w:sz w:val="18"/>
                                </w:rPr>
                                <w:t>Civil</w:t>
                              </w:r>
                              <w:r>
                                <w:rPr>
                                  <w:b/>
                                  <w:spacing w:val="-3"/>
                                  <w:sz w:val="18"/>
                                </w:rPr>
                                <w:t xml:space="preserve"> </w:t>
                              </w:r>
                              <w:r>
                                <w:rPr>
                                  <w:b/>
                                  <w:spacing w:val="-1"/>
                                  <w:sz w:val="18"/>
                                </w:rPr>
                                <w:t>Law</w:t>
                              </w:r>
                              <w:r>
                                <w:rPr>
                                  <w:b/>
                                  <w:spacing w:val="1"/>
                                  <w:sz w:val="18"/>
                                </w:rPr>
                                <w:t xml:space="preserve"> </w:t>
                              </w:r>
                              <w:r>
                                <w:rPr>
                                  <w:b/>
                                  <w:spacing w:val="-1"/>
                                  <w:sz w:val="18"/>
                                </w:rPr>
                                <w:t>Legal</w:t>
                              </w:r>
                              <w:r>
                                <w:rPr>
                                  <w:b/>
                                  <w:spacing w:val="-3"/>
                                  <w:sz w:val="18"/>
                                </w:rPr>
                                <w:t xml:space="preserve"> </w:t>
                              </w:r>
                              <w:r>
                                <w:rPr>
                                  <w:b/>
                                  <w:spacing w:val="-1"/>
                                  <w:sz w:val="18"/>
                                </w:rPr>
                                <w:t>Aid</w:t>
                              </w:r>
                              <w:r>
                                <w:rPr>
                                  <w:b/>
                                  <w:spacing w:val="-3"/>
                                  <w:sz w:val="18"/>
                                </w:rPr>
                                <w:t xml:space="preserve"> </w:t>
                              </w:r>
                              <w:r>
                                <w:rPr>
                                  <w:b/>
                                  <w:sz w:val="18"/>
                                </w:rPr>
                                <w:t>-</w:t>
                              </w:r>
                              <w:r>
                                <w:rPr>
                                  <w:b/>
                                  <w:spacing w:val="27"/>
                                  <w:sz w:val="18"/>
                                </w:rPr>
                                <w:t xml:space="preserve"> </w:t>
                              </w:r>
                              <w:r>
                                <w:rPr>
                                  <w:b/>
                                  <w:spacing w:val="-1"/>
                                  <w:sz w:val="18"/>
                                </w:rPr>
                                <w:t>outlays</w:t>
                              </w:r>
                              <w:r>
                                <w:rPr>
                                  <w:b/>
                                  <w:spacing w:val="-7"/>
                                  <w:sz w:val="18"/>
                                </w:rPr>
                                <w:t xml:space="preserve"> </w:t>
                              </w:r>
                              <w:r>
                                <w:rPr>
                                  <w:b/>
                                  <w:sz w:val="18"/>
                                </w:rPr>
                                <w:t>written-off</w:t>
                              </w:r>
                              <w:r>
                                <w:rPr>
                                  <w:b/>
                                  <w:spacing w:val="23"/>
                                  <w:sz w:val="18"/>
                                </w:rPr>
                                <w:t xml:space="preserve"> </w:t>
                              </w:r>
                              <w:r>
                                <w:rPr>
                                  <w:b/>
                                  <w:sz w:val="18"/>
                                </w:rPr>
                                <w:t>and</w:t>
                              </w:r>
                              <w:r>
                                <w:rPr>
                                  <w:b/>
                                  <w:spacing w:val="-10"/>
                                  <w:sz w:val="18"/>
                                </w:rPr>
                                <w:t xml:space="preserve"> </w:t>
                              </w:r>
                              <w:r>
                                <w:rPr>
                                  <w:b/>
                                  <w:spacing w:val="-1"/>
                                  <w:sz w:val="18"/>
                                </w:rPr>
                                <w:t>administrative support</w:t>
                              </w:r>
                            </w:p>
                            <w:p w:rsidR="002972ED" w:rsidRDefault="002972ED" w:rsidP="00E611EE">
                              <w:pPr>
                                <w:spacing w:line="203" w:lineRule="exact"/>
                                <w:rPr>
                                  <w:rFonts w:eastAsia="Arial" w:cs="Arial"/>
                                  <w:sz w:val="18"/>
                                  <w:szCs w:val="18"/>
                                </w:rPr>
                              </w:pPr>
                              <w:r>
                                <w:rPr>
                                  <w:b/>
                                  <w:spacing w:val="-1"/>
                                  <w:sz w:val="18"/>
                                </w:rPr>
                                <w:t>support</w:t>
                              </w:r>
                            </w:p>
                          </w:txbxContent>
                        </wps:txbx>
                        <wps:bodyPr rot="0" vert="horz" wrap="square" lIns="0" tIns="0" rIns="0" bIns="0" anchor="t" anchorCtr="0" upright="1">
                          <a:noAutofit/>
                        </wps:bodyPr>
                      </wps:wsp>
                      <wps:wsp>
                        <wps:cNvPr id="289" name="Text Box 28"/>
                        <wps:cNvSpPr txBox="1">
                          <a:spLocks noChangeArrowheads="1"/>
                        </wps:cNvSpPr>
                        <wps:spPr bwMode="auto">
                          <a:xfrm>
                            <a:off x="0" y="3103"/>
                            <a:ext cx="2023"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ED" w:rsidRDefault="002972ED" w:rsidP="00E611EE">
                              <w:pPr>
                                <w:spacing w:line="245" w:lineRule="exact"/>
                                <w:rPr>
                                  <w:rFonts w:eastAsia="Arial" w:cs="Arial"/>
                                  <w:sz w:val="24"/>
                                </w:rPr>
                              </w:pPr>
                              <w:r>
                                <w:rPr>
                                  <w:b/>
                                  <w:spacing w:val="-1"/>
                                  <w:sz w:val="24"/>
                                </w:rPr>
                                <w:t>$26.7</w:t>
                              </w:r>
                              <w:r>
                                <w:rPr>
                                  <w:b/>
                                  <w:spacing w:val="1"/>
                                  <w:sz w:val="24"/>
                                </w:rPr>
                                <w:t xml:space="preserve"> </w:t>
                              </w:r>
                              <w:r>
                                <w:rPr>
                                  <w:b/>
                                  <w:sz w:val="24"/>
                                </w:rPr>
                                <w:t>M</w:t>
                              </w:r>
                            </w:p>
                            <w:p w:rsidR="002972ED" w:rsidRDefault="002972ED" w:rsidP="00E611EE">
                              <w:pPr>
                                <w:spacing w:before="10" w:line="248" w:lineRule="exact"/>
                                <w:rPr>
                                  <w:rFonts w:eastAsia="Arial" w:cs="Arial"/>
                                  <w:sz w:val="18"/>
                                  <w:szCs w:val="18"/>
                                </w:rPr>
                              </w:pPr>
                              <w:r>
                                <w:rPr>
                                  <w:b/>
                                  <w:sz w:val="18"/>
                                </w:rPr>
                                <w:t>Fees</w:t>
                              </w:r>
                              <w:r>
                                <w:rPr>
                                  <w:b/>
                                  <w:spacing w:val="-3"/>
                                  <w:sz w:val="18"/>
                                </w:rPr>
                                <w:t xml:space="preserve"> </w:t>
                              </w:r>
                              <w:r>
                                <w:rPr>
                                  <w:b/>
                                  <w:spacing w:val="-1"/>
                                  <w:sz w:val="18"/>
                                </w:rPr>
                                <w:t>rebated</w:t>
                              </w:r>
                              <w:r>
                                <w:rPr>
                                  <w:b/>
                                  <w:spacing w:val="-3"/>
                                  <w:sz w:val="18"/>
                                </w:rPr>
                                <w:t xml:space="preserve"> </w:t>
                              </w:r>
                              <w:r>
                                <w:rPr>
                                  <w:b/>
                                  <w:spacing w:val="-1"/>
                                  <w:sz w:val="18"/>
                                </w:rPr>
                                <w:t>for</w:t>
                              </w:r>
                              <w:r>
                                <w:rPr>
                                  <w:b/>
                                  <w:spacing w:val="-4"/>
                                  <w:sz w:val="18"/>
                                </w:rPr>
                                <w:t xml:space="preserve"> </w:t>
                              </w:r>
                              <w:r>
                                <w:rPr>
                                  <w:b/>
                                  <w:spacing w:val="-1"/>
                                  <w:sz w:val="18"/>
                                </w:rPr>
                                <w:t>clients</w:t>
                              </w:r>
                              <w:r>
                                <w:rPr>
                                  <w:b/>
                                  <w:spacing w:val="30"/>
                                  <w:sz w:val="18"/>
                                </w:rPr>
                                <w:t xml:space="preserve"> </w:t>
                              </w:r>
                              <w:r>
                                <w:rPr>
                                  <w:b/>
                                  <w:sz w:val="18"/>
                                </w:rPr>
                                <w:t>with</w:t>
                              </w:r>
                              <w:r>
                                <w:rPr>
                                  <w:b/>
                                  <w:spacing w:val="-5"/>
                                  <w:sz w:val="18"/>
                                </w:rPr>
                                <w:t xml:space="preserve"> </w:t>
                              </w:r>
                              <w:r>
                                <w:rPr>
                                  <w:b/>
                                  <w:spacing w:val="-1"/>
                                  <w:sz w:val="18"/>
                                </w:rPr>
                                <w:t>limited</w:t>
                              </w:r>
                              <w:r>
                                <w:rPr>
                                  <w:b/>
                                  <w:spacing w:val="-6"/>
                                  <w:sz w:val="18"/>
                                </w:rPr>
                                <w:t xml:space="preserve"> </w:t>
                              </w:r>
                              <w:r>
                                <w:rPr>
                                  <w:b/>
                                  <w:spacing w:val="-1"/>
                                  <w:sz w:val="18"/>
                                </w:rPr>
                                <w:t>assets</w:t>
                              </w:r>
                            </w:p>
                          </w:txbxContent>
                        </wps:txbx>
                        <wps:bodyPr rot="0" vert="horz" wrap="square" lIns="0" tIns="0" rIns="0" bIns="0" anchor="t" anchorCtr="0" upright="1">
                          <a:noAutofit/>
                        </wps:bodyPr>
                      </wps:wsp>
                      <wps:wsp>
                        <wps:cNvPr id="290" name="Text Box 29"/>
                        <wps:cNvSpPr txBox="1">
                          <a:spLocks noChangeArrowheads="1"/>
                        </wps:cNvSpPr>
                        <wps:spPr bwMode="auto">
                          <a:xfrm>
                            <a:off x="6449" y="2442"/>
                            <a:ext cx="1894"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ED" w:rsidRDefault="002972ED" w:rsidP="00E611EE">
                              <w:pPr>
                                <w:spacing w:line="245" w:lineRule="exact"/>
                                <w:rPr>
                                  <w:rFonts w:eastAsia="Arial" w:cs="Arial"/>
                                  <w:sz w:val="24"/>
                                </w:rPr>
                              </w:pPr>
                              <w:r>
                                <w:rPr>
                                  <w:b/>
                                  <w:sz w:val="24"/>
                                </w:rPr>
                                <w:t>$5.1</w:t>
                              </w:r>
                              <w:r>
                                <w:rPr>
                                  <w:b/>
                                  <w:spacing w:val="-1"/>
                                  <w:sz w:val="24"/>
                                </w:rPr>
                                <w:t xml:space="preserve"> </w:t>
                              </w:r>
                              <w:r>
                                <w:rPr>
                                  <w:b/>
                                  <w:sz w:val="24"/>
                                </w:rPr>
                                <w:t>M</w:t>
                              </w:r>
                            </w:p>
                            <w:p w:rsidR="002972ED" w:rsidRDefault="002972ED" w:rsidP="004556A2">
                              <w:pPr>
                                <w:spacing w:before="39" w:line="275" w:lineRule="auto"/>
                                <w:rPr>
                                  <w:rFonts w:eastAsia="Arial" w:cs="Arial"/>
                                  <w:sz w:val="18"/>
                                  <w:szCs w:val="18"/>
                                </w:rPr>
                              </w:pPr>
                              <w:r>
                                <w:rPr>
                                  <w:b/>
                                  <w:spacing w:val="-1"/>
                                  <w:sz w:val="18"/>
                                </w:rPr>
                                <w:t>Provision</w:t>
                              </w:r>
                              <w:r>
                                <w:rPr>
                                  <w:b/>
                                  <w:spacing w:val="-5"/>
                                  <w:sz w:val="18"/>
                                </w:rPr>
                                <w:t xml:space="preserve"> </w:t>
                              </w:r>
                              <w:r>
                                <w:rPr>
                                  <w:b/>
                                  <w:sz w:val="18"/>
                                </w:rPr>
                                <w:t>of</w:t>
                              </w:r>
                              <w:r>
                                <w:rPr>
                                  <w:b/>
                                  <w:spacing w:val="-4"/>
                                  <w:sz w:val="18"/>
                                </w:rPr>
                                <w:t xml:space="preserve"> a </w:t>
                              </w:r>
                              <w:r>
                                <w:rPr>
                                  <w:b/>
                                  <w:spacing w:val="-1"/>
                                  <w:sz w:val="18"/>
                                </w:rPr>
                                <w:t>free</w:t>
                              </w:r>
                              <w:r>
                                <w:rPr>
                                  <w:b/>
                                  <w:spacing w:val="-6"/>
                                  <w:sz w:val="18"/>
                                </w:rPr>
                                <w:t xml:space="preserve"> </w:t>
                              </w:r>
                              <w:r>
                                <w:rPr>
                                  <w:b/>
                                  <w:sz w:val="18"/>
                                </w:rPr>
                                <w:t>Will</w:t>
                              </w:r>
                              <w:r>
                                <w:rPr>
                                  <w:b/>
                                  <w:spacing w:val="29"/>
                                  <w:w w:val="99"/>
                                  <w:sz w:val="18"/>
                                </w:rPr>
                                <w:t xml:space="preserve"> </w:t>
                              </w:r>
                              <w:r>
                                <w:rPr>
                                  <w:b/>
                                  <w:sz w:val="18"/>
                                </w:rPr>
                                <w:t>making</w:t>
                              </w:r>
                              <w:r>
                                <w:rPr>
                                  <w:b/>
                                  <w:spacing w:val="-4"/>
                                  <w:sz w:val="18"/>
                                </w:rPr>
                                <w:t xml:space="preserve"> </w:t>
                              </w:r>
                              <w:r>
                                <w:rPr>
                                  <w:b/>
                                  <w:spacing w:val="-1"/>
                                  <w:sz w:val="18"/>
                                </w:rPr>
                                <w:t xml:space="preserve">service </w:t>
                              </w:r>
                              <w:r>
                                <w:rPr>
                                  <w:b/>
                                  <w:sz w:val="18"/>
                                </w:rPr>
                                <w:t>to</w:t>
                              </w:r>
                              <w:r>
                                <w:rPr>
                                  <w:rFonts w:eastAsia="Arial" w:cs="Arial"/>
                                  <w:sz w:val="18"/>
                                  <w:szCs w:val="18"/>
                                </w:rPr>
                                <w:t xml:space="preserve"> </w:t>
                              </w:r>
                              <w:r>
                                <w:rPr>
                                  <w:b/>
                                  <w:spacing w:val="-1"/>
                                  <w:sz w:val="18"/>
                                </w:rPr>
                                <w:t>Queenslanders</w:t>
                              </w:r>
                            </w:p>
                          </w:txbxContent>
                        </wps:txbx>
                        <wps:bodyPr rot="0" vert="horz" wrap="square" lIns="0" tIns="0" rIns="0" bIns="0" anchor="t" anchorCtr="0" upright="1">
                          <a:noAutofit/>
                        </wps:bodyPr>
                      </wps:wsp>
                    </wpg:wgp>
                  </a:graphicData>
                </a:graphic>
              </wp:inline>
            </w:drawing>
          </mc:Choice>
          <mc:Fallback>
            <w:pict>
              <v:group id="Group 52" o:spid="_x0000_s1040" style="width:420.65pt;height:278.6pt;mso-position-horizontal-relative:char;mso-position-vertical-relative:line" coordorigin=",-191" coordsize="8413,54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">
                <v:shape id="Picture 17" o:spid="_x0000_s1041" type="#_x0000_t75" alt="image-csoChart" style="position:absolute;left:17;top:815;width:8396;height:4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g/D3BAAAA2wAAAA8AAABkcnMvZG93bnJldi54bWxEj0uLAjEQhO+C/yG04E0zPpHRKCLs4mWF&#10;9QXemkk7MzjpDJOo2X9vhAWPRVV9RS1WwVTiQY0rLSsY9BMQxJnVJecKjoev3gyE88gaK8uk4I8c&#10;rJbt1gJTbZ/8S4+9z0WEsEtRQeF9nUrpsoIMur6tiaN3tY1BH2WTS93gM8JNJYdJMpUGS44LBda0&#10;KSi77e9GAY8uuJmcxrs71j/Ou3AeVOFbqW4nrOcgPAX/Cf+3t1rBZATvL/EH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g/D3BAAAA2wAAAA8AAAAAAAAAAAAAAAAAnwIA&#10;AGRycy9kb3ducmV2LnhtbFBLBQYAAAAABAAEAPcAAACNAwAAAAA=&#10;">
                  <v:imagedata r:id="rId64" o:title="image-csoChart"/>
                </v:shape>
                <v:shape id="Picture 18" o:spid="_x0000_s1042" type="#_x0000_t75" style="position:absolute;left:5707;top:1356;width:174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twjFAAAA2wAAAA8AAABkcnMvZG93bnJldi54bWxEj0FrwkAUhO+C/2F5Qm+6abHSpq7SBAq9&#10;FDTppbfX7DMbmn0bsmuM/fWuIHgcZuYbZr0dbSsG6n3jWMHjIgFBXDndcK3gu/yYv4DwAVlj65gU&#10;nMnDdjOdrDHV7sR7GopQiwhhn6ICE0KXSukrQxb9wnXE0Tu43mKIsq+l7vEU4baVT0mykhYbjgsG&#10;O8oNVX/F0Sp4zbP/3WDLn+wrMfnR/J4P2bJQ6mE2vr+BCDSGe/jW/tQKnpdw/RJ/gN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kLcIxQAAANsAAAAPAAAAAAAAAAAAAAAA&#10;AJ8CAABkcnMvZG93bnJldi54bWxQSwUGAAAAAAQABAD3AAAAkQMAAAAA&#10;">
                  <v:imagedata r:id="rId65" o:title=""/>
                </v:shape>
                <v:shape id="Picture 19" o:spid="_x0000_s1043" type="#_x0000_t75" style="position:absolute;left:4418;width:2671;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yscfFAAAA2wAAAA8AAABkcnMvZG93bnJldi54bWxEj0GLwjAUhO+C/yE8wYtoqmDZ7RpFBNFF&#10;FNbtweOjebZlm5fSxNr990YQPA4z8w2zWHWmEi01rrSsYDqJQBBnVpecK0h/t+MPEM4ja6wsk4J/&#10;crBa9nsLTLS98w+1Z5+LAGGXoILC+zqR0mUFGXQTWxMH72obgz7IJpe6wXuAm0rOoiiWBksOCwXW&#10;tCko+zvfjILTbhZPD4f4+5q2x/QWrUefm8tIqeGgW3+B8NT5d/jV3msF8zk8v4Qf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srHHxQAAANsAAAAPAAAAAAAAAAAAAAAA&#10;AJ8CAABkcnMvZG93bnJldi54bWxQSwUGAAAAAAQABAD3AAAAkQMAAAAA&#10;">
                  <v:imagedata r:id="rId66" o:title=""/>
                </v:shape>
                <v:shape id="Picture 20" o:spid="_x0000_s1044" type="#_x0000_t75" style="position:absolute;left:6550;top:2616;width:1831;height: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SfDAAAA2wAAAA8AAABkcnMvZG93bnJldi54bWxEj0FrwkAUhO9C/8PyCr3ppi2GEl2lFApV&#10;vBh78fbIPrMh2bdhdzXx37uC4HGYmW+Y5Xq0nbiQD41jBe+zDARx5XTDtYL/w+/0C0SIyBo7x6Tg&#10;SgHWq5fJEgvtBt7TpYy1SBAOBSowMfaFlKEyZDHMXE+cvJPzFmOSvpba45DgtpMfWZZLiw2nBYM9&#10;/Riq2vJsFWwztzsehrb01abtzvnncVObuVJvr+P3AkSkMT7Dj/afVjDP4f4l/Q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96NJ8MAAADbAAAADwAAAAAAAAAAAAAAAACf&#10;AgAAZHJzL2Rvd25yZXYueG1sUEsFBgAAAAAEAAQA9wAAAI8DAAAAAA==&#10;">
                  <v:imagedata r:id="rId67" o:title=""/>
                </v:shape>
                <v:shape id="Picture 21" o:spid="_x0000_s1045" type="#_x0000_t75" style="position:absolute;left:480;top:1560;width:188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ADwnFAAAA2wAAAA8AAABkcnMvZG93bnJldi54bWxEj1trwkAUhN8L/Q/LKfimm9YrqaukgiBC&#10;BS8vvh2yxyQ0e3bJbmP017sFoY/DzHzDzJedqUVLja8sK3gfJCCIc6srLhScjuv+DIQPyBpry6Tg&#10;Rh6Wi9eXOabaXnlP7SEUIkLYp6igDMGlUvq8JIN+YB1x9C62MRiibAqpG7xGuKnlR5JMpMGK40KJ&#10;jlYl5T+HX6Ng+9Umd9duht+ZWxfZzp8vdjRWqvfWZZ8gAnXhP/xsb7SC8RT+vsQf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wA8JxQAAANsAAAAPAAAAAAAAAAAAAAAA&#10;AJ8CAABkcnMvZG93bnJldi54bWxQSwUGAAAAAAQABAD3AAAAkQMAAAAA&#10;">
                  <v:imagedata r:id="rId68" o:title=""/>
                </v:shape>
                <v:shape id="Picture 22" o:spid="_x0000_s1046" type="#_x0000_t75" style="position:absolute;top:3329;width:2390;height: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XM2+AAAA2wAAAA8AAABkcnMvZG93bnJldi54bWxET02LwjAQvQv7H8IIe9O0giLVtIiwoEer&#10;Qo9DM9uUbSa1idr++81hYY+P970vRtuJFw2+dawgXSYgiGunW24U3K5fiy0IH5A1do5JwUQeivxj&#10;tsdMuzdf6FWGRsQQ9hkqMCH0mZS+NmTRL11PHLlvN1gMEQ6N1AO+Y7jt5CpJNtJiy7HBYE9HQ/VP&#10;+bQKgnmWFd1vpylNa4nX88NP1Uapz/l42IEINIZ/8Z/7pBWs49j4Jf4Amf8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FNXM2+AAAA2wAAAA8AAAAAAAAAAAAAAAAAnwIAAGRy&#10;cy9kb3ducmV2LnhtbFBLBQYAAAAABAAEAPcAAACKAwAAAAA=&#10;">
                  <v:imagedata r:id="rId69" o:title=""/>
                </v:shape>
                <v:shape id="Picture 23" o:spid="_x0000_s1047" type="#_x0000_t75" style="position:absolute;left:34;top:17;width:3550;height:1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3MJXCAAAA2wAAAA8AAABkcnMvZG93bnJldi54bWxET89rwjAUvgv7H8IbeBGbTqFsXaOMiSCO&#10;HXSTXZ/NW1uavNQmavffLwfB48f3u1gO1ogL9b5xrOApSUEQl043XCn4/lpPn0H4gKzROCYFf+Rh&#10;uXgYFZhrd+UdXfahEjGEfY4K6hC6XEpf1mTRJ64jjtyv6y2GCPtK6h6vMdwaOUvTTFpsODbU2NF7&#10;TWW7P1sFP58nk21b0x4/5Pw4qczL+bAKSo0fh7dXEIGGcBff3ButIIvr45f4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NzCVwgAAANsAAAAPAAAAAAAAAAAAAAAAAJ8C&#10;AABkcnMvZG93bnJldi54bWxQSwUGAAAAAAQABAD3AAAAjgMAAAAA&#10;">
                  <v:imagedata r:id="rId70" o:title=""/>
                </v:shape>
                <v:shape id="Text Box 24" o:spid="_x0000_s1048" type="#_x0000_t202" style="position:absolute;left:34;top:-191;width:3535;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2972ED" w:rsidRDefault="002972ED" w:rsidP="00E611EE">
                        <w:pPr>
                          <w:spacing w:line="245" w:lineRule="exact"/>
                          <w:rPr>
                            <w:rFonts w:eastAsia="Arial" w:cs="Arial"/>
                            <w:sz w:val="24"/>
                          </w:rPr>
                        </w:pPr>
                        <w:r>
                          <w:rPr>
                            <w:b/>
                            <w:sz w:val="24"/>
                          </w:rPr>
                          <w:t>$1.0</w:t>
                        </w:r>
                        <w:r>
                          <w:rPr>
                            <w:b/>
                            <w:spacing w:val="-1"/>
                            <w:sz w:val="24"/>
                          </w:rPr>
                          <w:t xml:space="preserve"> </w:t>
                        </w:r>
                        <w:r>
                          <w:rPr>
                            <w:b/>
                            <w:sz w:val="24"/>
                          </w:rPr>
                          <w:t>M</w:t>
                        </w:r>
                      </w:p>
                      <w:p w:rsidR="002972ED" w:rsidRDefault="002972ED" w:rsidP="00E611EE">
                        <w:pPr>
                          <w:spacing w:before="37" w:line="275" w:lineRule="auto"/>
                          <w:rPr>
                            <w:rFonts w:eastAsia="Arial" w:cs="Arial"/>
                            <w:sz w:val="18"/>
                            <w:szCs w:val="18"/>
                          </w:rPr>
                        </w:pPr>
                        <w:r>
                          <w:rPr>
                            <w:b/>
                            <w:sz w:val="18"/>
                          </w:rPr>
                          <w:t>Public</w:t>
                        </w:r>
                        <w:r>
                          <w:rPr>
                            <w:b/>
                            <w:spacing w:val="-4"/>
                            <w:sz w:val="18"/>
                          </w:rPr>
                          <w:t xml:space="preserve"> </w:t>
                        </w:r>
                        <w:r>
                          <w:rPr>
                            <w:b/>
                            <w:spacing w:val="-1"/>
                            <w:sz w:val="18"/>
                          </w:rPr>
                          <w:t>community</w:t>
                        </w:r>
                        <w:r>
                          <w:rPr>
                            <w:b/>
                            <w:spacing w:val="-11"/>
                            <w:sz w:val="18"/>
                          </w:rPr>
                          <w:t xml:space="preserve"> </w:t>
                        </w:r>
                        <w:r>
                          <w:rPr>
                            <w:b/>
                            <w:sz w:val="18"/>
                          </w:rPr>
                          <w:t>education</w:t>
                        </w:r>
                        <w:r>
                          <w:rPr>
                            <w:b/>
                            <w:spacing w:val="-6"/>
                            <w:sz w:val="18"/>
                          </w:rPr>
                          <w:t xml:space="preserve"> </w:t>
                        </w:r>
                        <w:r>
                          <w:rPr>
                            <w:b/>
                            <w:sz w:val="18"/>
                          </w:rPr>
                          <w:t>and</w:t>
                        </w:r>
                        <w:r>
                          <w:rPr>
                            <w:b/>
                            <w:spacing w:val="-4"/>
                            <w:sz w:val="18"/>
                          </w:rPr>
                          <w:t xml:space="preserve"> </w:t>
                        </w:r>
                        <w:r>
                          <w:rPr>
                            <w:b/>
                            <w:spacing w:val="-1"/>
                            <w:sz w:val="18"/>
                          </w:rPr>
                          <w:t>advice</w:t>
                        </w:r>
                        <w:r>
                          <w:rPr>
                            <w:b/>
                            <w:spacing w:val="23"/>
                            <w:sz w:val="18"/>
                          </w:rPr>
                          <w:t xml:space="preserve"> </w:t>
                        </w:r>
                        <w:r>
                          <w:rPr>
                            <w:b/>
                            <w:sz w:val="18"/>
                          </w:rPr>
                          <w:t>to</w:t>
                        </w:r>
                        <w:r>
                          <w:rPr>
                            <w:b/>
                            <w:spacing w:val="-3"/>
                            <w:sz w:val="18"/>
                          </w:rPr>
                          <w:t xml:space="preserve"> </w:t>
                        </w:r>
                        <w:r>
                          <w:rPr>
                            <w:b/>
                            <w:sz w:val="18"/>
                          </w:rPr>
                          <w:t>the</w:t>
                        </w:r>
                        <w:r>
                          <w:rPr>
                            <w:b/>
                            <w:spacing w:val="-1"/>
                            <w:sz w:val="18"/>
                          </w:rPr>
                          <w:t xml:space="preserve"> courts and</w:t>
                        </w:r>
                        <w:r>
                          <w:rPr>
                            <w:b/>
                            <w:spacing w:val="-3"/>
                            <w:sz w:val="18"/>
                          </w:rPr>
                          <w:t xml:space="preserve"> </w:t>
                        </w:r>
                        <w:r>
                          <w:rPr>
                            <w:b/>
                            <w:spacing w:val="-1"/>
                            <w:sz w:val="18"/>
                          </w:rPr>
                          <w:t>tribunals in</w:t>
                        </w:r>
                        <w:r>
                          <w:rPr>
                            <w:b/>
                            <w:spacing w:val="-2"/>
                            <w:sz w:val="18"/>
                          </w:rPr>
                          <w:t xml:space="preserve"> </w:t>
                        </w:r>
                        <w:r>
                          <w:rPr>
                            <w:b/>
                            <w:sz w:val="18"/>
                          </w:rPr>
                          <w:t>the</w:t>
                        </w:r>
                        <w:r>
                          <w:rPr>
                            <w:b/>
                            <w:spacing w:val="-1"/>
                            <w:sz w:val="18"/>
                          </w:rPr>
                          <w:t xml:space="preserve"> areas</w:t>
                        </w:r>
                        <w:r>
                          <w:rPr>
                            <w:b/>
                            <w:spacing w:val="-2"/>
                            <w:sz w:val="18"/>
                          </w:rPr>
                          <w:t xml:space="preserve"> </w:t>
                        </w:r>
                        <w:r>
                          <w:rPr>
                            <w:b/>
                            <w:sz w:val="18"/>
                          </w:rPr>
                          <w:t>in</w:t>
                        </w:r>
                      </w:p>
                      <w:p w:rsidR="002972ED" w:rsidRDefault="002972ED" w:rsidP="00E611EE">
                        <w:pPr>
                          <w:spacing w:before="8" w:line="203" w:lineRule="exact"/>
                          <w:rPr>
                            <w:rFonts w:eastAsia="Arial" w:cs="Arial"/>
                            <w:sz w:val="18"/>
                            <w:szCs w:val="18"/>
                          </w:rPr>
                        </w:pPr>
                        <w:proofErr w:type="gramStart"/>
                        <w:r>
                          <w:rPr>
                            <w:b/>
                            <w:sz w:val="18"/>
                          </w:rPr>
                          <w:t>which</w:t>
                        </w:r>
                        <w:proofErr w:type="gramEnd"/>
                        <w:r>
                          <w:rPr>
                            <w:b/>
                            <w:spacing w:val="-5"/>
                            <w:sz w:val="18"/>
                          </w:rPr>
                          <w:t xml:space="preserve"> </w:t>
                        </w:r>
                        <w:r>
                          <w:rPr>
                            <w:b/>
                            <w:sz w:val="18"/>
                          </w:rPr>
                          <w:t>the</w:t>
                        </w:r>
                        <w:r>
                          <w:rPr>
                            <w:b/>
                            <w:spacing w:val="-2"/>
                            <w:sz w:val="18"/>
                          </w:rPr>
                          <w:t xml:space="preserve"> </w:t>
                        </w:r>
                        <w:r>
                          <w:rPr>
                            <w:b/>
                            <w:spacing w:val="-1"/>
                            <w:sz w:val="18"/>
                          </w:rPr>
                          <w:t>Public</w:t>
                        </w:r>
                        <w:r>
                          <w:rPr>
                            <w:b/>
                            <w:spacing w:val="-5"/>
                            <w:sz w:val="18"/>
                          </w:rPr>
                          <w:t xml:space="preserve"> </w:t>
                        </w:r>
                        <w:r>
                          <w:rPr>
                            <w:b/>
                            <w:spacing w:val="-1"/>
                            <w:sz w:val="18"/>
                          </w:rPr>
                          <w:t>Trustee</w:t>
                        </w:r>
                        <w:r>
                          <w:rPr>
                            <w:b/>
                            <w:spacing w:val="-5"/>
                            <w:sz w:val="18"/>
                          </w:rPr>
                          <w:t xml:space="preserve"> </w:t>
                        </w:r>
                        <w:r>
                          <w:rPr>
                            <w:b/>
                            <w:spacing w:val="-1"/>
                            <w:sz w:val="18"/>
                          </w:rPr>
                          <w:t>has expertise</w:t>
                        </w:r>
                      </w:p>
                    </w:txbxContent>
                  </v:textbox>
                </v:shape>
                <v:shape id="Text Box 25" o:spid="_x0000_s1049" type="#_x0000_t202" style="position:absolute;left:4418;top:-191;width:2671;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2972ED" w:rsidRDefault="002972ED" w:rsidP="00E611EE">
                        <w:pPr>
                          <w:spacing w:line="245" w:lineRule="exact"/>
                          <w:rPr>
                            <w:rFonts w:eastAsia="Arial" w:cs="Arial"/>
                            <w:sz w:val="24"/>
                          </w:rPr>
                        </w:pPr>
                        <w:r>
                          <w:rPr>
                            <w:b/>
                            <w:sz w:val="24"/>
                          </w:rPr>
                          <w:t>$1.2</w:t>
                        </w:r>
                        <w:r>
                          <w:rPr>
                            <w:b/>
                            <w:spacing w:val="-3"/>
                            <w:sz w:val="24"/>
                          </w:rPr>
                          <w:t xml:space="preserve"> </w:t>
                        </w:r>
                        <w:r>
                          <w:rPr>
                            <w:b/>
                            <w:sz w:val="24"/>
                          </w:rPr>
                          <w:t>M</w:t>
                        </w:r>
                      </w:p>
                      <w:p w:rsidR="002972ED" w:rsidRDefault="002972ED" w:rsidP="00E611EE">
                        <w:pPr>
                          <w:spacing w:before="6" w:line="240" w:lineRule="atLeast"/>
                          <w:rPr>
                            <w:rFonts w:eastAsia="Arial" w:cs="Arial"/>
                            <w:sz w:val="18"/>
                            <w:szCs w:val="18"/>
                          </w:rPr>
                        </w:pPr>
                        <w:r>
                          <w:rPr>
                            <w:b/>
                            <w:sz w:val="18"/>
                          </w:rPr>
                          <w:t>A</w:t>
                        </w:r>
                        <w:r>
                          <w:rPr>
                            <w:b/>
                            <w:spacing w:val="-6"/>
                            <w:sz w:val="18"/>
                          </w:rPr>
                          <w:t xml:space="preserve"> </w:t>
                        </w:r>
                        <w:r>
                          <w:rPr>
                            <w:b/>
                            <w:sz w:val="18"/>
                          </w:rPr>
                          <w:t>cash</w:t>
                        </w:r>
                        <w:r>
                          <w:rPr>
                            <w:b/>
                            <w:spacing w:val="-3"/>
                            <w:sz w:val="18"/>
                          </w:rPr>
                          <w:t xml:space="preserve"> </w:t>
                        </w:r>
                        <w:r>
                          <w:rPr>
                            <w:b/>
                            <w:spacing w:val="-1"/>
                            <w:sz w:val="18"/>
                          </w:rPr>
                          <w:t>contribution</w:t>
                        </w:r>
                        <w:r>
                          <w:rPr>
                            <w:b/>
                            <w:spacing w:val="-3"/>
                            <w:sz w:val="18"/>
                          </w:rPr>
                          <w:t xml:space="preserve"> </w:t>
                        </w:r>
                        <w:r>
                          <w:rPr>
                            <w:b/>
                            <w:sz w:val="18"/>
                          </w:rPr>
                          <w:t>to</w:t>
                        </w:r>
                        <w:r>
                          <w:rPr>
                            <w:b/>
                            <w:spacing w:val="-2"/>
                            <w:sz w:val="18"/>
                          </w:rPr>
                          <w:t xml:space="preserve"> </w:t>
                        </w:r>
                        <w:r>
                          <w:rPr>
                            <w:b/>
                            <w:spacing w:val="-1"/>
                            <w:sz w:val="18"/>
                          </w:rPr>
                          <w:t>the</w:t>
                        </w:r>
                        <w:r>
                          <w:rPr>
                            <w:b/>
                            <w:spacing w:val="21"/>
                            <w:sz w:val="18"/>
                          </w:rPr>
                          <w:t xml:space="preserve"> </w:t>
                        </w:r>
                        <w:r>
                          <w:rPr>
                            <w:b/>
                            <w:spacing w:val="-1"/>
                            <w:sz w:val="18"/>
                          </w:rPr>
                          <w:t>Office</w:t>
                        </w:r>
                        <w:r>
                          <w:rPr>
                            <w:b/>
                            <w:spacing w:val="-3"/>
                            <w:sz w:val="18"/>
                          </w:rPr>
                          <w:t xml:space="preserve"> </w:t>
                        </w:r>
                        <w:r>
                          <w:rPr>
                            <w:b/>
                            <w:sz w:val="18"/>
                          </w:rPr>
                          <w:t>of</w:t>
                        </w:r>
                        <w:r>
                          <w:rPr>
                            <w:b/>
                            <w:spacing w:val="-3"/>
                            <w:sz w:val="18"/>
                          </w:rPr>
                          <w:t xml:space="preserve"> </w:t>
                        </w:r>
                        <w:r>
                          <w:rPr>
                            <w:b/>
                            <w:sz w:val="18"/>
                          </w:rPr>
                          <w:t>the</w:t>
                        </w:r>
                        <w:r>
                          <w:rPr>
                            <w:b/>
                            <w:spacing w:val="-6"/>
                            <w:sz w:val="18"/>
                          </w:rPr>
                          <w:t xml:space="preserve"> </w:t>
                        </w:r>
                        <w:r>
                          <w:rPr>
                            <w:b/>
                            <w:spacing w:val="-1"/>
                            <w:sz w:val="18"/>
                          </w:rPr>
                          <w:t>Public</w:t>
                        </w:r>
                        <w:r>
                          <w:rPr>
                            <w:b/>
                            <w:spacing w:val="-2"/>
                            <w:sz w:val="18"/>
                          </w:rPr>
                          <w:t xml:space="preserve"> </w:t>
                        </w:r>
                        <w:r>
                          <w:rPr>
                            <w:b/>
                            <w:spacing w:val="-1"/>
                            <w:sz w:val="18"/>
                          </w:rPr>
                          <w:t>Guardian</w:t>
                        </w:r>
                      </w:p>
                    </w:txbxContent>
                  </v:textbox>
                </v:shape>
                <v:shape id="_x0000_s1050" type="#_x0000_t202" style="position:absolute;left:5851;top:1188;width:176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2972ED" w:rsidRDefault="002972ED" w:rsidP="00E611EE">
                        <w:pPr>
                          <w:spacing w:line="240" w:lineRule="exact"/>
                          <w:rPr>
                            <w:rFonts w:eastAsia="Arial" w:cs="Arial"/>
                            <w:sz w:val="18"/>
                            <w:szCs w:val="18"/>
                          </w:rPr>
                        </w:pPr>
                        <w:r>
                          <w:rPr>
                            <w:b/>
                            <w:sz w:val="24"/>
                          </w:rPr>
                          <w:t>$1.2</w:t>
                        </w:r>
                        <w:r>
                          <w:rPr>
                            <w:b/>
                            <w:spacing w:val="-3"/>
                            <w:sz w:val="24"/>
                          </w:rPr>
                          <w:t xml:space="preserve"> </w:t>
                        </w:r>
                        <w:r>
                          <w:rPr>
                            <w:b/>
                            <w:sz w:val="24"/>
                          </w:rPr>
                          <w:t>M</w:t>
                        </w:r>
                        <w:r>
                          <w:rPr>
                            <w:b/>
                            <w:spacing w:val="-2"/>
                            <w:sz w:val="24"/>
                          </w:rPr>
                          <w:t xml:space="preserve"> </w:t>
                        </w:r>
                        <w:r>
                          <w:rPr>
                            <w:b/>
                            <w:spacing w:val="-1"/>
                            <w:sz w:val="18"/>
                          </w:rPr>
                          <w:t>Other</w:t>
                        </w:r>
                      </w:p>
                    </w:txbxContent>
                  </v:textbox>
                </v:shape>
                <v:shape id="Text Box 27" o:spid="_x0000_s1051" type="#_x0000_t202" style="position:absolute;left:480;top:1323;width:1752;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2972ED" w:rsidRDefault="002972ED" w:rsidP="00E611EE">
                        <w:pPr>
                          <w:spacing w:line="245" w:lineRule="exact"/>
                          <w:rPr>
                            <w:rFonts w:eastAsia="Arial" w:cs="Arial"/>
                            <w:sz w:val="24"/>
                          </w:rPr>
                        </w:pPr>
                        <w:r>
                          <w:rPr>
                            <w:b/>
                            <w:sz w:val="24"/>
                          </w:rPr>
                          <w:t>$0.4</w:t>
                        </w:r>
                        <w:r>
                          <w:rPr>
                            <w:b/>
                            <w:spacing w:val="-1"/>
                            <w:sz w:val="24"/>
                          </w:rPr>
                          <w:t xml:space="preserve"> </w:t>
                        </w:r>
                        <w:r>
                          <w:rPr>
                            <w:b/>
                            <w:sz w:val="24"/>
                          </w:rPr>
                          <w:t>M</w:t>
                        </w:r>
                      </w:p>
                      <w:p w:rsidR="002972ED" w:rsidRDefault="002972ED" w:rsidP="00E611EE">
                        <w:pPr>
                          <w:spacing w:before="37"/>
                          <w:rPr>
                            <w:rFonts w:eastAsia="Arial" w:cs="Arial"/>
                            <w:sz w:val="18"/>
                            <w:szCs w:val="18"/>
                          </w:rPr>
                        </w:pPr>
                        <w:r>
                          <w:rPr>
                            <w:b/>
                            <w:spacing w:val="-1"/>
                            <w:sz w:val="18"/>
                          </w:rPr>
                          <w:t>Civil</w:t>
                        </w:r>
                        <w:r>
                          <w:rPr>
                            <w:b/>
                            <w:spacing w:val="-3"/>
                            <w:sz w:val="18"/>
                          </w:rPr>
                          <w:t xml:space="preserve"> </w:t>
                        </w:r>
                        <w:r>
                          <w:rPr>
                            <w:b/>
                            <w:spacing w:val="-1"/>
                            <w:sz w:val="18"/>
                          </w:rPr>
                          <w:t>Law</w:t>
                        </w:r>
                        <w:r>
                          <w:rPr>
                            <w:b/>
                            <w:spacing w:val="1"/>
                            <w:sz w:val="18"/>
                          </w:rPr>
                          <w:t xml:space="preserve"> </w:t>
                        </w:r>
                        <w:r>
                          <w:rPr>
                            <w:b/>
                            <w:spacing w:val="-1"/>
                            <w:sz w:val="18"/>
                          </w:rPr>
                          <w:t>Legal</w:t>
                        </w:r>
                        <w:r>
                          <w:rPr>
                            <w:b/>
                            <w:spacing w:val="-3"/>
                            <w:sz w:val="18"/>
                          </w:rPr>
                          <w:t xml:space="preserve"> </w:t>
                        </w:r>
                        <w:r>
                          <w:rPr>
                            <w:b/>
                            <w:spacing w:val="-1"/>
                            <w:sz w:val="18"/>
                          </w:rPr>
                          <w:t>Aid</w:t>
                        </w:r>
                        <w:r>
                          <w:rPr>
                            <w:b/>
                            <w:spacing w:val="-3"/>
                            <w:sz w:val="18"/>
                          </w:rPr>
                          <w:t xml:space="preserve"> </w:t>
                        </w:r>
                        <w:r>
                          <w:rPr>
                            <w:b/>
                            <w:sz w:val="18"/>
                          </w:rPr>
                          <w:t>-</w:t>
                        </w:r>
                        <w:r>
                          <w:rPr>
                            <w:b/>
                            <w:spacing w:val="27"/>
                            <w:sz w:val="18"/>
                          </w:rPr>
                          <w:t xml:space="preserve"> </w:t>
                        </w:r>
                        <w:r>
                          <w:rPr>
                            <w:b/>
                            <w:spacing w:val="-1"/>
                            <w:sz w:val="18"/>
                          </w:rPr>
                          <w:t>outlays</w:t>
                        </w:r>
                        <w:r>
                          <w:rPr>
                            <w:b/>
                            <w:spacing w:val="-7"/>
                            <w:sz w:val="18"/>
                          </w:rPr>
                          <w:t xml:space="preserve"> </w:t>
                        </w:r>
                        <w:r>
                          <w:rPr>
                            <w:b/>
                            <w:sz w:val="18"/>
                          </w:rPr>
                          <w:t>written-off</w:t>
                        </w:r>
                        <w:r>
                          <w:rPr>
                            <w:b/>
                            <w:spacing w:val="23"/>
                            <w:sz w:val="18"/>
                          </w:rPr>
                          <w:t xml:space="preserve"> </w:t>
                        </w:r>
                        <w:r>
                          <w:rPr>
                            <w:b/>
                            <w:sz w:val="18"/>
                          </w:rPr>
                          <w:t>and</w:t>
                        </w:r>
                        <w:r>
                          <w:rPr>
                            <w:b/>
                            <w:spacing w:val="-10"/>
                            <w:sz w:val="18"/>
                          </w:rPr>
                          <w:t xml:space="preserve"> </w:t>
                        </w:r>
                        <w:r>
                          <w:rPr>
                            <w:b/>
                            <w:spacing w:val="-1"/>
                            <w:sz w:val="18"/>
                          </w:rPr>
                          <w:t>administrative support</w:t>
                        </w:r>
                      </w:p>
                      <w:p w:rsidR="002972ED" w:rsidRDefault="002972ED" w:rsidP="00E611EE">
                        <w:pPr>
                          <w:spacing w:line="203" w:lineRule="exact"/>
                          <w:rPr>
                            <w:rFonts w:eastAsia="Arial" w:cs="Arial"/>
                            <w:sz w:val="18"/>
                            <w:szCs w:val="18"/>
                          </w:rPr>
                        </w:pPr>
                        <w:proofErr w:type="gramStart"/>
                        <w:r>
                          <w:rPr>
                            <w:b/>
                            <w:spacing w:val="-1"/>
                            <w:sz w:val="18"/>
                          </w:rPr>
                          <w:t>support</w:t>
                        </w:r>
                        <w:proofErr w:type="gramEnd"/>
                      </w:p>
                    </w:txbxContent>
                  </v:textbox>
                </v:shape>
                <v:shape id="Text Box 28" o:spid="_x0000_s1052" type="#_x0000_t202" style="position:absolute;top:3103;width:2023;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2972ED" w:rsidRDefault="002972ED" w:rsidP="00E611EE">
                        <w:pPr>
                          <w:spacing w:line="245" w:lineRule="exact"/>
                          <w:rPr>
                            <w:rFonts w:eastAsia="Arial" w:cs="Arial"/>
                            <w:sz w:val="24"/>
                          </w:rPr>
                        </w:pPr>
                        <w:r>
                          <w:rPr>
                            <w:b/>
                            <w:spacing w:val="-1"/>
                            <w:sz w:val="24"/>
                          </w:rPr>
                          <w:t>$26.7</w:t>
                        </w:r>
                        <w:r>
                          <w:rPr>
                            <w:b/>
                            <w:spacing w:val="1"/>
                            <w:sz w:val="24"/>
                          </w:rPr>
                          <w:t xml:space="preserve"> </w:t>
                        </w:r>
                        <w:r>
                          <w:rPr>
                            <w:b/>
                            <w:sz w:val="24"/>
                          </w:rPr>
                          <w:t>M</w:t>
                        </w:r>
                      </w:p>
                      <w:p w:rsidR="002972ED" w:rsidRDefault="002972ED" w:rsidP="00E611EE">
                        <w:pPr>
                          <w:spacing w:before="10" w:line="248" w:lineRule="exact"/>
                          <w:rPr>
                            <w:rFonts w:eastAsia="Arial" w:cs="Arial"/>
                            <w:sz w:val="18"/>
                            <w:szCs w:val="18"/>
                          </w:rPr>
                        </w:pPr>
                        <w:r>
                          <w:rPr>
                            <w:b/>
                            <w:sz w:val="18"/>
                          </w:rPr>
                          <w:t>Fees</w:t>
                        </w:r>
                        <w:r>
                          <w:rPr>
                            <w:b/>
                            <w:spacing w:val="-3"/>
                            <w:sz w:val="18"/>
                          </w:rPr>
                          <w:t xml:space="preserve"> </w:t>
                        </w:r>
                        <w:r>
                          <w:rPr>
                            <w:b/>
                            <w:spacing w:val="-1"/>
                            <w:sz w:val="18"/>
                          </w:rPr>
                          <w:t>rebated</w:t>
                        </w:r>
                        <w:r>
                          <w:rPr>
                            <w:b/>
                            <w:spacing w:val="-3"/>
                            <w:sz w:val="18"/>
                          </w:rPr>
                          <w:t xml:space="preserve"> </w:t>
                        </w:r>
                        <w:r>
                          <w:rPr>
                            <w:b/>
                            <w:spacing w:val="-1"/>
                            <w:sz w:val="18"/>
                          </w:rPr>
                          <w:t>for</w:t>
                        </w:r>
                        <w:r>
                          <w:rPr>
                            <w:b/>
                            <w:spacing w:val="-4"/>
                            <w:sz w:val="18"/>
                          </w:rPr>
                          <w:t xml:space="preserve"> </w:t>
                        </w:r>
                        <w:r>
                          <w:rPr>
                            <w:b/>
                            <w:spacing w:val="-1"/>
                            <w:sz w:val="18"/>
                          </w:rPr>
                          <w:t>clients</w:t>
                        </w:r>
                        <w:r>
                          <w:rPr>
                            <w:b/>
                            <w:spacing w:val="30"/>
                            <w:sz w:val="18"/>
                          </w:rPr>
                          <w:t xml:space="preserve"> </w:t>
                        </w:r>
                        <w:r>
                          <w:rPr>
                            <w:b/>
                            <w:sz w:val="18"/>
                          </w:rPr>
                          <w:t>with</w:t>
                        </w:r>
                        <w:r>
                          <w:rPr>
                            <w:b/>
                            <w:spacing w:val="-5"/>
                            <w:sz w:val="18"/>
                          </w:rPr>
                          <w:t xml:space="preserve"> </w:t>
                        </w:r>
                        <w:r>
                          <w:rPr>
                            <w:b/>
                            <w:spacing w:val="-1"/>
                            <w:sz w:val="18"/>
                          </w:rPr>
                          <w:t>limited</w:t>
                        </w:r>
                        <w:r>
                          <w:rPr>
                            <w:b/>
                            <w:spacing w:val="-6"/>
                            <w:sz w:val="18"/>
                          </w:rPr>
                          <w:t xml:space="preserve"> </w:t>
                        </w:r>
                        <w:r>
                          <w:rPr>
                            <w:b/>
                            <w:spacing w:val="-1"/>
                            <w:sz w:val="18"/>
                          </w:rPr>
                          <w:t>assets</w:t>
                        </w:r>
                      </w:p>
                    </w:txbxContent>
                  </v:textbox>
                </v:shape>
                <v:shape id="Text Box 29" o:spid="_x0000_s1053" type="#_x0000_t202" style="position:absolute;left:6449;top:2442;width:1894;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2972ED" w:rsidRDefault="002972ED" w:rsidP="00E611EE">
                        <w:pPr>
                          <w:spacing w:line="245" w:lineRule="exact"/>
                          <w:rPr>
                            <w:rFonts w:eastAsia="Arial" w:cs="Arial"/>
                            <w:sz w:val="24"/>
                          </w:rPr>
                        </w:pPr>
                        <w:r>
                          <w:rPr>
                            <w:b/>
                            <w:sz w:val="24"/>
                          </w:rPr>
                          <w:t>$5.1</w:t>
                        </w:r>
                        <w:r>
                          <w:rPr>
                            <w:b/>
                            <w:spacing w:val="-1"/>
                            <w:sz w:val="24"/>
                          </w:rPr>
                          <w:t xml:space="preserve"> </w:t>
                        </w:r>
                        <w:r>
                          <w:rPr>
                            <w:b/>
                            <w:sz w:val="24"/>
                          </w:rPr>
                          <w:t>M</w:t>
                        </w:r>
                      </w:p>
                      <w:p w:rsidR="002972ED" w:rsidRDefault="002972ED" w:rsidP="004556A2">
                        <w:pPr>
                          <w:spacing w:before="39" w:line="275" w:lineRule="auto"/>
                          <w:rPr>
                            <w:rFonts w:eastAsia="Arial" w:cs="Arial"/>
                            <w:sz w:val="18"/>
                            <w:szCs w:val="18"/>
                          </w:rPr>
                        </w:pPr>
                        <w:r>
                          <w:rPr>
                            <w:b/>
                            <w:spacing w:val="-1"/>
                            <w:sz w:val="18"/>
                          </w:rPr>
                          <w:t>Provision</w:t>
                        </w:r>
                        <w:r>
                          <w:rPr>
                            <w:b/>
                            <w:spacing w:val="-5"/>
                            <w:sz w:val="18"/>
                          </w:rPr>
                          <w:t xml:space="preserve"> </w:t>
                        </w:r>
                        <w:r>
                          <w:rPr>
                            <w:b/>
                            <w:sz w:val="18"/>
                          </w:rPr>
                          <w:t>of</w:t>
                        </w:r>
                        <w:r>
                          <w:rPr>
                            <w:b/>
                            <w:spacing w:val="-4"/>
                            <w:sz w:val="18"/>
                          </w:rPr>
                          <w:t xml:space="preserve"> a </w:t>
                        </w:r>
                        <w:r>
                          <w:rPr>
                            <w:b/>
                            <w:spacing w:val="-1"/>
                            <w:sz w:val="18"/>
                          </w:rPr>
                          <w:t>free</w:t>
                        </w:r>
                        <w:r>
                          <w:rPr>
                            <w:b/>
                            <w:spacing w:val="-6"/>
                            <w:sz w:val="18"/>
                          </w:rPr>
                          <w:t xml:space="preserve"> </w:t>
                        </w:r>
                        <w:r>
                          <w:rPr>
                            <w:b/>
                            <w:sz w:val="18"/>
                          </w:rPr>
                          <w:t>Will</w:t>
                        </w:r>
                        <w:r>
                          <w:rPr>
                            <w:b/>
                            <w:spacing w:val="29"/>
                            <w:w w:val="99"/>
                            <w:sz w:val="18"/>
                          </w:rPr>
                          <w:t xml:space="preserve"> </w:t>
                        </w:r>
                        <w:r>
                          <w:rPr>
                            <w:b/>
                            <w:sz w:val="18"/>
                          </w:rPr>
                          <w:t>making</w:t>
                        </w:r>
                        <w:r>
                          <w:rPr>
                            <w:b/>
                            <w:spacing w:val="-4"/>
                            <w:sz w:val="18"/>
                          </w:rPr>
                          <w:t xml:space="preserve"> </w:t>
                        </w:r>
                        <w:r>
                          <w:rPr>
                            <w:b/>
                            <w:spacing w:val="-1"/>
                            <w:sz w:val="18"/>
                          </w:rPr>
                          <w:t xml:space="preserve">service </w:t>
                        </w:r>
                        <w:r>
                          <w:rPr>
                            <w:b/>
                            <w:sz w:val="18"/>
                          </w:rPr>
                          <w:t>to</w:t>
                        </w:r>
                        <w:r>
                          <w:rPr>
                            <w:rFonts w:eastAsia="Arial" w:cs="Arial"/>
                            <w:sz w:val="18"/>
                            <w:szCs w:val="18"/>
                          </w:rPr>
                          <w:t xml:space="preserve"> </w:t>
                        </w:r>
                        <w:r>
                          <w:rPr>
                            <w:b/>
                            <w:spacing w:val="-1"/>
                            <w:sz w:val="18"/>
                          </w:rPr>
                          <w:t>Queenslanders</w:t>
                        </w:r>
                      </w:p>
                    </w:txbxContent>
                  </v:textbox>
                </v:shape>
                <w10:anchorlock/>
              </v:group>
            </w:pict>
          </mc:Fallback>
        </mc:AlternateContent>
      </w:r>
    </w:p>
    <w:p w:rsidR="002669BA" w:rsidRDefault="002669BA" w:rsidP="000F2324">
      <w:pPr>
        <w:spacing w:before="200"/>
      </w:pPr>
      <w:r>
        <w:t>The total cost of CSOs delivered for the 2017–18 financial year was $35.6 M</w:t>
      </w:r>
      <w:r w:rsidR="00D734B2">
        <w:t xml:space="preserve"> representing an increase of 5.5</w:t>
      </w:r>
      <w:r>
        <w:t xml:space="preserve"> per cent from the previous financial year </w:t>
      </w:r>
      <w:r w:rsidR="00CC3BDC">
        <w:t>(</w:t>
      </w:r>
      <w:r>
        <w:t>which was $33.8 M</w:t>
      </w:r>
      <w:r w:rsidR="00CC3BDC">
        <w:t>).</w:t>
      </w:r>
      <w:r>
        <w:t xml:space="preserve"> An amount of $37.7 M is budgeted for 2018–19.</w:t>
      </w:r>
      <w:r w:rsidR="007E245D">
        <w:br/>
      </w:r>
    </w:p>
    <w:tbl>
      <w:tblPr>
        <w:tblW w:w="0" w:type="auto"/>
        <w:tblInd w:w="113" w:type="dxa"/>
        <w:tblLayout w:type="fixed"/>
        <w:tblCellMar>
          <w:left w:w="0" w:type="dxa"/>
          <w:right w:w="0" w:type="dxa"/>
        </w:tblCellMar>
        <w:tblLook w:val="01E0" w:firstRow="1" w:lastRow="1" w:firstColumn="1" w:lastColumn="1" w:noHBand="0" w:noVBand="0"/>
      </w:tblPr>
      <w:tblGrid>
        <w:gridCol w:w="5994"/>
        <w:gridCol w:w="1601"/>
        <w:gridCol w:w="1420"/>
      </w:tblGrid>
      <w:tr w:rsidR="00CE7FAD" w:rsidRPr="00CE7FAD" w:rsidTr="00766DED">
        <w:trPr>
          <w:trHeight w:hRule="exact" w:val="576"/>
        </w:trPr>
        <w:tc>
          <w:tcPr>
            <w:tcW w:w="5994" w:type="dxa"/>
            <w:tcBorders>
              <w:top w:val="nil"/>
              <w:left w:val="nil"/>
              <w:bottom w:val="nil"/>
              <w:right w:val="nil"/>
            </w:tcBorders>
            <w:shd w:val="clear" w:color="auto" w:fill="C00000"/>
            <w:tcMar>
              <w:left w:w="113" w:type="dxa"/>
            </w:tcMar>
          </w:tcPr>
          <w:p w:rsidR="00CE7FAD" w:rsidRPr="00CE7FAD" w:rsidRDefault="00CE7FAD" w:rsidP="004F0B3D">
            <w:pPr>
              <w:widowControl w:val="0"/>
              <w:spacing w:before="152" w:line="240" w:lineRule="auto"/>
              <w:rPr>
                <w:rFonts w:eastAsia="Arial" w:cs="Arial"/>
                <w:color w:val="auto"/>
                <w:szCs w:val="20"/>
                <w:lang w:val="en-US" w:eastAsia="en-US"/>
              </w:rPr>
            </w:pPr>
            <w:r w:rsidRPr="00CE7FAD">
              <w:rPr>
                <w:rFonts w:eastAsiaTheme="minorHAnsi" w:hAnsiTheme="minorHAnsi" w:cstheme="minorBidi"/>
                <w:b/>
                <w:color w:val="FFFFFF"/>
                <w:spacing w:val="-1"/>
                <w:szCs w:val="22"/>
                <w:lang w:val="en-US" w:eastAsia="en-US"/>
              </w:rPr>
              <w:t>Category</w:t>
            </w:r>
            <w:r w:rsidRPr="00CE7FAD">
              <w:rPr>
                <w:rFonts w:eastAsiaTheme="minorHAnsi" w:hAnsiTheme="minorHAnsi" w:cstheme="minorBidi"/>
                <w:b/>
                <w:color w:val="FFFFFF"/>
                <w:spacing w:val="-14"/>
                <w:szCs w:val="22"/>
                <w:lang w:val="en-US" w:eastAsia="en-US"/>
              </w:rPr>
              <w:t xml:space="preserve"> </w:t>
            </w:r>
            <w:r w:rsidRPr="00CE7FAD">
              <w:rPr>
                <w:rFonts w:eastAsiaTheme="minorHAnsi" w:hAnsiTheme="minorHAnsi" w:cstheme="minorBidi"/>
                <w:b/>
                <w:color w:val="FFFFFF"/>
                <w:szCs w:val="22"/>
                <w:lang w:val="en-US" w:eastAsia="en-US"/>
              </w:rPr>
              <w:t>of</w:t>
            </w:r>
            <w:r w:rsidRPr="00CE7FAD">
              <w:rPr>
                <w:rFonts w:eastAsiaTheme="minorHAnsi" w:hAnsiTheme="minorHAnsi" w:cstheme="minorBidi"/>
                <w:b/>
                <w:color w:val="FFFFFF"/>
                <w:spacing w:val="-10"/>
                <w:szCs w:val="22"/>
                <w:lang w:val="en-US" w:eastAsia="en-US"/>
              </w:rPr>
              <w:t xml:space="preserve"> </w:t>
            </w:r>
            <w:r w:rsidR="004F0B3D">
              <w:rPr>
                <w:rFonts w:eastAsiaTheme="minorHAnsi" w:hAnsiTheme="minorHAnsi" w:cstheme="minorBidi"/>
                <w:b/>
                <w:color w:val="FFFFFF"/>
                <w:szCs w:val="22"/>
                <w:lang w:val="en-US" w:eastAsia="en-US"/>
              </w:rPr>
              <w:t>CSOs</w:t>
            </w:r>
          </w:p>
        </w:tc>
        <w:tc>
          <w:tcPr>
            <w:tcW w:w="1601" w:type="dxa"/>
            <w:tcBorders>
              <w:top w:val="nil"/>
              <w:left w:val="nil"/>
              <w:bottom w:val="nil"/>
              <w:right w:val="nil"/>
            </w:tcBorders>
            <w:shd w:val="clear" w:color="auto" w:fill="C00000"/>
          </w:tcPr>
          <w:p w:rsidR="00CE7FAD" w:rsidRPr="00CE7FAD" w:rsidRDefault="00CE7FAD" w:rsidP="002A29B1">
            <w:pPr>
              <w:widowControl w:val="0"/>
              <w:spacing w:before="53" w:line="229" w:lineRule="exact"/>
              <w:ind w:left="204"/>
              <w:jc w:val="right"/>
              <w:rPr>
                <w:rFonts w:eastAsia="Arial" w:cs="Arial"/>
                <w:color w:val="auto"/>
                <w:szCs w:val="20"/>
                <w:lang w:val="en-US" w:eastAsia="en-US"/>
              </w:rPr>
            </w:pPr>
            <w:r w:rsidRPr="00CE7FAD">
              <w:rPr>
                <w:rFonts w:eastAsia="Arial" w:cs="Arial"/>
                <w:b/>
                <w:bCs/>
                <w:color w:val="FFFFFF"/>
                <w:spacing w:val="-1"/>
                <w:szCs w:val="20"/>
                <w:lang w:val="en-US" w:eastAsia="en-US"/>
              </w:rPr>
              <w:t>2017–18</w:t>
            </w:r>
          </w:p>
          <w:p w:rsidR="00CE7FAD" w:rsidRPr="00CE7FAD" w:rsidRDefault="00CE7FAD" w:rsidP="002A29B1">
            <w:pPr>
              <w:widowControl w:val="0"/>
              <w:spacing w:before="0" w:line="229" w:lineRule="exact"/>
              <w:ind w:left="369"/>
              <w:jc w:val="right"/>
              <w:rPr>
                <w:rFonts w:eastAsia="Arial" w:cs="Arial"/>
                <w:color w:val="auto"/>
                <w:szCs w:val="20"/>
                <w:lang w:val="en-US" w:eastAsia="en-US"/>
              </w:rPr>
            </w:pPr>
            <w:r w:rsidRPr="00CE7FAD">
              <w:rPr>
                <w:rFonts w:eastAsiaTheme="minorHAnsi" w:hAnsiTheme="minorHAnsi" w:cstheme="minorBidi"/>
                <w:b/>
                <w:color w:val="FFFFFF"/>
                <w:spacing w:val="-1"/>
                <w:szCs w:val="22"/>
                <w:lang w:val="en-US" w:eastAsia="en-US"/>
              </w:rPr>
              <w:t>Actual</w:t>
            </w:r>
          </w:p>
        </w:tc>
        <w:tc>
          <w:tcPr>
            <w:tcW w:w="1420" w:type="dxa"/>
            <w:tcBorders>
              <w:top w:val="nil"/>
              <w:left w:val="nil"/>
              <w:bottom w:val="nil"/>
              <w:right w:val="nil"/>
            </w:tcBorders>
            <w:shd w:val="clear" w:color="auto" w:fill="C00000"/>
            <w:tcMar>
              <w:right w:w="113" w:type="dxa"/>
            </w:tcMar>
          </w:tcPr>
          <w:p w:rsidR="00CE7FAD" w:rsidRPr="00CE7FAD" w:rsidRDefault="00CE7FAD" w:rsidP="002A29B1">
            <w:pPr>
              <w:widowControl w:val="0"/>
              <w:spacing w:before="53" w:line="229" w:lineRule="exact"/>
              <w:ind w:left="526"/>
              <w:jc w:val="right"/>
              <w:rPr>
                <w:rFonts w:eastAsia="Arial" w:cs="Arial"/>
                <w:color w:val="auto"/>
                <w:szCs w:val="20"/>
                <w:lang w:val="en-US" w:eastAsia="en-US"/>
              </w:rPr>
            </w:pPr>
            <w:r w:rsidRPr="00CE7FAD">
              <w:rPr>
                <w:rFonts w:eastAsia="Arial" w:cs="Arial"/>
                <w:b/>
                <w:bCs/>
                <w:color w:val="FFFFFF"/>
                <w:spacing w:val="-1"/>
                <w:szCs w:val="20"/>
                <w:lang w:val="en-US" w:eastAsia="en-US"/>
              </w:rPr>
              <w:t>2018–19</w:t>
            </w:r>
          </w:p>
          <w:p w:rsidR="00CE7FAD" w:rsidRPr="00CE7FAD" w:rsidRDefault="00CE7FAD" w:rsidP="002A29B1">
            <w:pPr>
              <w:widowControl w:val="0"/>
              <w:spacing w:before="0" w:line="229" w:lineRule="exact"/>
              <w:ind w:left="615"/>
              <w:jc w:val="right"/>
              <w:rPr>
                <w:rFonts w:eastAsia="Arial" w:cs="Arial"/>
                <w:color w:val="auto"/>
                <w:szCs w:val="20"/>
                <w:lang w:val="en-US" w:eastAsia="en-US"/>
              </w:rPr>
            </w:pPr>
            <w:r w:rsidRPr="00CE7FAD">
              <w:rPr>
                <w:rFonts w:eastAsiaTheme="minorHAnsi" w:hAnsiTheme="minorHAnsi" w:cstheme="minorBidi"/>
                <w:b/>
                <w:color w:val="FFFFFF"/>
                <w:spacing w:val="-1"/>
                <w:szCs w:val="22"/>
                <w:lang w:val="en-US" w:eastAsia="en-US"/>
              </w:rPr>
              <w:t>Budget</w:t>
            </w:r>
          </w:p>
        </w:tc>
      </w:tr>
      <w:tr w:rsidR="00CE7FAD" w:rsidRPr="00CE7FAD" w:rsidTr="00766DED">
        <w:trPr>
          <w:trHeight w:val="448"/>
        </w:trPr>
        <w:tc>
          <w:tcPr>
            <w:tcW w:w="5994" w:type="dxa"/>
            <w:tcBorders>
              <w:top w:val="nil"/>
              <w:left w:val="nil"/>
              <w:bottom w:val="single" w:sz="7" w:space="0" w:color="7E7E7E"/>
              <w:right w:val="nil"/>
            </w:tcBorders>
            <w:tcMar>
              <w:left w:w="113" w:type="dxa"/>
            </w:tcMar>
            <w:vAlign w:val="center"/>
          </w:tcPr>
          <w:p w:rsidR="00CE7FAD" w:rsidRPr="00CE7FAD" w:rsidRDefault="00CE7FAD" w:rsidP="00652498">
            <w:pPr>
              <w:pStyle w:val="NormalnospacingBeforeAfter"/>
              <w:rPr>
                <w:rFonts w:eastAsia="Arial" w:cs="Arial"/>
                <w:szCs w:val="20"/>
                <w:lang w:val="en-US" w:eastAsia="en-US"/>
              </w:rPr>
            </w:pPr>
            <w:r w:rsidRPr="00CE7FAD">
              <w:rPr>
                <w:rFonts w:eastAsiaTheme="minorHAnsi"/>
                <w:lang w:val="en-US" w:eastAsia="en-US"/>
              </w:rPr>
              <w:t>Fees</w:t>
            </w:r>
            <w:r w:rsidRPr="00CE7FAD">
              <w:rPr>
                <w:rFonts w:eastAsiaTheme="minorHAnsi"/>
                <w:spacing w:val="-6"/>
                <w:lang w:val="en-US" w:eastAsia="en-US"/>
              </w:rPr>
              <w:t xml:space="preserve"> </w:t>
            </w:r>
            <w:r w:rsidRPr="00CE7FAD">
              <w:rPr>
                <w:rFonts w:eastAsiaTheme="minorHAnsi"/>
                <w:lang w:val="en-US" w:eastAsia="en-US"/>
              </w:rPr>
              <w:t>rebated</w:t>
            </w:r>
            <w:r w:rsidRPr="00CE7FAD">
              <w:rPr>
                <w:rFonts w:eastAsiaTheme="minorHAnsi"/>
                <w:spacing w:val="-7"/>
                <w:lang w:val="en-US" w:eastAsia="en-US"/>
              </w:rPr>
              <w:t xml:space="preserve"> </w:t>
            </w:r>
            <w:r w:rsidRPr="00CE7FAD">
              <w:rPr>
                <w:rFonts w:eastAsiaTheme="minorHAnsi"/>
                <w:lang w:val="en-US" w:eastAsia="en-US"/>
              </w:rPr>
              <w:t>for</w:t>
            </w:r>
            <w:r w:rsidRPr="00CE7FAD">
              <w:rPr>
                <w:rFonts w:eastAsiaTheme="minorHAnsi"/>
                <w:spacing w:val="-6"/>
                <w:lang w:val="en-US" w:eastAsia="en-US"/>
              </w:rPr>
              <w:t xml:space="preserve"> </w:t>
            </w:r>
            <w:r w:rsidRPr="00CE7FAD">
              <w:rPr>
                <w:rFonts w:eastAsiaTheme="minorHAnsi"/>
                <w:lang w:val="en-US" w:eastAsia="en-US"/>
              </w:rPr>
              <w:t>clients</w:t>
            </w:r>
            <w:r w:rsidRPr="00CE7FAD">
              <w:rPr>
                <w:rFonts w:eastAsiaTheme="minorHAnsi"/>
                <w:spacing w:val="-3"/>
                <w:lang w:val="en-US" w:eastAsia="en-US"/>
              </w:rPr>
              <w:t xml:space="preserve"> </w:t>
            </w:r>
            <w:r w:rsidRPr="00CE7FAD">
              <w:rPr>
                <w:rFonts w:eastAsiaTheme="minorHAnsi"/>
                <w:lang w:val="en-US" w:eastAsia="en-US"/>
              </w:rPr>
              <w:t>with</w:t>
            </w:r>
            <w:r w:rsidRPr="00CE7FAD">
              <w:rPr>
                <w:rFonts w:eastAsiaTheme="minorHAnsi"/>
                <w:spacing w:val="-6"/>
                <w:lang w:val="en-US" w:eastAsia="en-US"/>
              </w:rPr>
              <w:t xml:space="preserve"> </w:t>
            </w:r>
            <w:r w:rsidRPr="00CE7FAD">
              <w:rPr>
                <w:rFonts w:eastAsiaTheme="minorHAnsi"/>
                <w:lang w:val="en-US" w:eastAsia="en-US"/>
              </w:rPr>
              <w:t>limited</w:t>
            </w:r>
            <w:r w:rsidRPr="00CE7FAD">
              <w:rPr>
                <w:rFonts w:eastAsiaTheme="minorHAnsi"/>
                <w:spacing w:val="-7"/>
                <w:lang w:val="en-US" w:eastAsia="en-US"/>
              </w:rPr>
              <w:t xml:space="preserve"> </w:t>
            </w:r>
            <w:r w:rsidRPr="00CE7FAD">
              <w:rPr>
                <w:rFonts w:eastAsiaTheme="minorHAnsi"/>
                <w:lang w:val="en-US" w:eastAsia="en-US"/>
              </w:rPr>
              <w:t>assets</w:t>
            </w:r>
          </w:p>
        </w:tc>
        <w:tc>
          <w:tcPr>
            <w:tcW w:w="1601" w:type="dxa"/>
            <w:tcBorders>
              <w:top w:val="nil"/>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$26,693,526</w:t>
            </w:r>
          </w:p>
        </w:tc>
        <w:tc>
          <w:tcPr>
            <w:tcW w:w="1420" w:type="dxa"/>
            <w:tcBorders>
              <w:top w:val="nil"/>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$28,441,448</w:t>
            </w:r>
          </w:p>
        </w:tc>
      </w:tr>
      <w:tr w:rsidR="00CE7FAD" w:rsidRPr="00CE7FAD" w:rsidTr="00766DED">
        <w:trPr>
          <w:trHeight w:val="445"/>
        </w:trPr>
        <w:tc>
          <w:tcPr>
            <w:tcW w:w="5994" w:type="dxa"/>
            <w:tcBorders>
              <w:top w:val="single" w:sz="7" w:space="0" w:color="7E7E7E"/>
              <w:left w:val="nil"/>
              <w:bottom w:val="single" w:sz="7" w:space="0" w:color="7E7E7E"/>
              <w:right w:val="nil"/>
            </w:tcBorders>
            <w:tcMar>
              <w:left w:w="113" w:type="dxa"/>
            </w:tcMar>
            <w:vAlign w:val="center"/>
          </w:tcPr>
          <w:p w:rsidR="00CE7FAD" w:rsidRPr="00CE7FAD" w:rsidRDefault="00CE7FAD" w:rsidP="00652498">
            <w:pPr>
              <w:pStyle w:val="NormalnospacingBeforeAfter"/>
              <w:rPr>
                <w:rFonts w:eastAsia="Arial" w:cs="Arial"/>
                <w:szCs w:val="20"/>
                <w:lang w:val="en-US" w:eastAsia="en-US"/>
              </w:rPr>
            </w:pPr>
            <w:r w:rsidRPr="00CE7FAD">
              <w:rPr>
                <w:rFonts w:eastAsiaTheme="minorHAnsi"/>
                <w:lang w:val="en-US" w:eastAsia="en-US"/>
              </w:rPr>
              <w:t>Fees</w:t>
            </w:r>
            <w:r w:rsidRPr="00CE7FAD">
              <w:rPr>
                <w:rFonts w:eastAsiaTheme="minorHAnsi"/>
                <w:spacing w:val="-7"/>
                <w:lang w:val="en-US" w:eastAsia="en-US"/>
              </w:rPr>
              <w:t xml:space="preserve"> </w:t>
            </w:r>
            <w:r w:rsidRPr="00CE7FAD">
              <w:rPr>
                <w:rFonts w:eastAsiaTheme="minorHAnsi"/>
                <w:lang w:val="en-US" w:eastAsia="en-US"/>
              </w:rPr>
              <w:t>rebated</w:t>
            </w:r>
            <w:r w:rsidRPr="00CE7FAD">
              <w:rPr>
                <w:rFonts w:eastAsiaTheme="minorHAnsi"/>
                <w:spacing w:val="-7"/>
                <w:lang w:val="en-US" w:eastAsia="en-US"/>
              </w:rPr>
              <w:t xml:space="preserve"> </w:t>
            </w:r>
            <w:r w:rsidRPr="00CE7FAD">
              <w:rPr>
                <w:rFonts w:eastAsiaTheme="minorHAnsi"/>
                <w:lang w:val="en-US" w:eastAsia="en-US"/>
              </w:rPr>
              <w:t>for</w:t>
            </w:r>
            <w:r w:rsidRPr="00CE7FAD">
              <w:rPr>
                <w:rFonts w:eastAsiaTheme="minorHAnsi"/>
                <w:spacing w:val="-6"/>
                <w:lang w:val="en-US" w:eastAsia="en-US"/>
              </w:rPr>
              <w:t xml:space="preserve"> </w:t>
            </w:r>
            <w:r w:rsidRPr="00CE7FAD">
              <w:rPr>
                <w:rFonts w:eastAsiaTheme="minorHAnsi"/>
                <w:lang w:val="en-US" w:eastAsia="en-US"/>
              </w:rPr>
              <w:t>principal</w:t>
            </w:r>
            <w:r w:rsidRPr="00CE7FAD">
              <w:rPr>
                <w:rFonts w:eastAsiaTheme="minorHAnsi"/>
                <w:spacing w:val="-9"/>
                <w:lang w:val="en-US" w:eastAsia="en-US"/>
              </w:rPr>
              <w:t xml:space="preserve"> </w:t>
            </w:r>
            <w:r w:rsidRPr="00CE7FAD">
              <w:rPr>
                <w:rFonts w:eastAsiaTheme="minorHAnsi"/>
                <w:lang w:val="en-US" w:eastAsia="en-US"/>
              </w:rPr>
              <w:t>residence</w:t>
            </w:r>
            <w:r w:rsidRPr="00CE7FAD">
              <w:rPr>
                <w:rFonts w:eastAsiaTheme="minorHAnsi"/>
                <w:spacing w:val="-7"/>
                <w:lang w:val="en-US" w:eastAsia="en-US"/>
              </w:rPr>
              <w:t xml:space="preserve"> </w:t>
            </w:r>
            <w:r w:rsidRPr="00CE7FAD">
              <w:rPr>
                <w:rFonts w:eastAsiaTheme="minorHAnsi"/>
                <w:lang w:val="en-US" w:eastAsia="en-US"/>
              </w:rPr>
              <w:t>and</w:t>
            </w:r>
            <w:r w:rsidRPr="00CE7FAD">
              <w:rPr>
                <w:rFonts w:eastAsiaTheme="minorHAnsi"/>
                <w:spacing w:val="-7"/>
                <w:lang w:val="en-US" w:eastAsia="en-US"/>
              </w:rPr>
              <w:t xml:space="preserve"> </w:t>
            </w:r>
            <w:r w:rsidRPr="00CE7FAD">
              <w:rPr>
                <w:rFonts w:eastAsiaTheme="minorHAnsi"/>
                <w:lang w:val="en-US" w:eastAsia="en-US"/>
              </w:rPr>
              <w:t>other</w:t>
            </w:r>
          </w:p>
        </w:tc>
        <w:tc>
          <w:tcPr>
            <w:tcW w:w="1601" w:type="dxa"/>
            <w:tcBorders>
              <w:top w:val="single" w:sz="7" w:space="0" w:color="7E7E7E"/>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$1,159,983</w:t>
            </w:r>
          </w:p>
        </w:tc>
        <w:tc>
          <w:tcPr>
            <w:tcW w:w="1420" w:type="dxa"/>
            <w:tcBorders>
              <w:top w:val="single" w:sz="7" w:space="0" w:color="7E7E7E"/>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$736,455</w:t>
            </w:r>
          </w:p>
        </w:tc>
      </w:tr>
      <w:tr w:rsidR="00CE7FAD" w:rsidRPr="00CE7FAD" w:rsidTr="00766DED">
        <w:trPr>
          <w:trHeight w:val="472"/>
        </w:trPr>
        <w:tc>
          <w:tcPr>
            <w:tcW w:w="5994" w:type="dxa"/>
            <w:tcBorders>
              <w:top w:val="single" w:sz="7" w:space="0" w:color="7E7E7E"/>
              <w:left w:val="nil"/>
              <w:bottom w:val="single" w:sz="7" w:space="0" w:color="7E7E7E"/>
              <w:right w:val="nil"/>
            </w:tcBorders>
            <w:tcMar>
              <w:left w:w="113" w:type="dxa"/>
            </w:tcMar>
            <w:vAlign w:val="center"/>
          </w:tcPr>
          <w:p w:rsidR="00CE7FAD" w:rsidRPr="00CE7FAD" w:rsidRDefault="00CE7FAD" w:rsidP="00652498">
            <w:pPr>
              <w:pStyle w:val="NormalnospacingBeforeAfter"/>
              <w:rPr>
                <w:rFonts w:eastAsia="Arial" w:cs="Arial"/>
                <w:szCs w:val="20"/>
                <w:lang w:val="en-US" w:eastAsia="en-US"/>
              </w:rPr>
            </w:pPr>
            <w:r w:rsidRPr="00CE7FAD">
              <w:rPr>
                <w:rFonts w:eastAsiaTheme="minorHAnsi"/>
                <w:lang w:val="en-US" w:eastAsia="en-US"/>
              </w:rPr>
              <w:t>Management</w:t>
            </w:r>
            <w:r w:rsidRPr="00CE7FAD">
              <w:rPr>
                <w:rFonts w:eastAsiaTheme="minorHAnsi"/>
                <w:spacing w:val="-9"/>
                <w:lang w:val="en-US" w:eastAsia="en-US"/>
              </w:rPr>
              <w:t xml:space="preserve"> </w:t>
            </w:r>
            <w:r w:rsidRPr="00CE7FAD">
              <w:rPr>
                <w:rFonts w:eastAsiaTheme="minorHAnsi"/>
                <w:lang w:val="en-US" w:eastAsia="en-US"/>
              </w:rPr>
              <w:t>of</w:t>
            </w:r>
            <w:r w:rsidRPr="00CE7FAD">
              <w:rPr>
                <w:rFonts w:eastAsiaTheme="minorHAnsi"/>
                <w:spacing w:val="-6"/>
                <w:lang w:val="en-US" w:eastAsia="en-US"/>
              </w:rPr>
              <w:t xml:space="preserve"> </w:t>
            </w:r>
            <w:r w:rsidRPr="00CE7FAD">
              <w:rPr>
                <w:rFonts w:eastAsiaTheme="minorHAnsi"/>
                <w:lang w:val="en-US" w:eastAsia="en-US"/>
              </w:rPr>
              <w:t>estates</w:t>
            </w:r>
            <w:r w:rsidRPr="00CE7FAD">
              <w:rPr>
                <w:rFonts w:eastAsiaTheme="minorHAnsi"/>
                <w:spacing w:val="-7"/>
                <w:lang w:val="en-US" w:eastAsia="en-US"/>
              </w:rPr>
              <w:t xml:space="preserve"> </w:t>
            </w:r>
            <w:r w:rsidRPr="00CE7FAD">
              <w:rPr>
                <w:rFonts w:eastAsiaTheme="minorHAnsi"/>
                <w:lang w:val="en-US" w:eastAsia="en-US"/>
              </w:rPr>
              <w:t>of</w:t>
            </w:r>
            <w:r w:rsidRPr="00CE7FAD">
              <w:rPr>
                <w:rFonts w:eastAsiaTheme="minorHAnsi"/>
                <w:spacing w:val="-4"/>
                <w:lang w:val="en-US" w:eastAsia="en-US"/>
              </w:rPr>
              <w:t xml:space="preserve"> </w:t>
            </w:r>
            <w:r w:rsidRPr="00CE7FAD">
              <w:rPr>
                <w:rFonts w:eastAsiaTheme="minorHAnsi"/>
                <w:lang w:val="en-US" w:eastAsia="en-US"/>
              </w:rPr>
              <w:t>prisoners</w:t>
            </w:r>
          </w:p>
        </w:tc>
        <w:tc>
          <w:tcPr>
            <w:tcW w:w="1601" w:type="dxa"/>
            <w:tcBorders>
              <w:top w:val="single" w:sz="7" w:space="0" w:color="7E7E7E"/>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$138,934</w:t>
            </w:r>
          </w:p>
        </w:tc>
        <w:tc>
          <w:tcPr>
            <w:tcW w:w="1420" w:type="dxa"/>
            <w:tcBorders>
              <w:top w:val="single" w:sz="7" w:space="0" w:color="7E7E7E"/>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$455,228</w:t>
            </w:r>
          </w:p>
        </w:tc>
      </w:tr>
      <w:tr w:rsidR="00CE7FAD" w:rsidRPr="00CE7FAD" w:rsidTr="00766DED">
        <w:trPr>
          <w:trHeight w:val="751"/>
        </w:trPr>
        <w:tc>
          <w:tcPr>
            <w:tcW w:w="5994" w:type="dxa"/>
            <w:tcBorders>
              <w:top w:val="single" w:sz="7" w:space="0" w:color="7E7E7E"/>
              <w:left w:val="nil"/>
              <w:bottom w:val="single" w:sz="7" w:space="0" w:color="7E7E7E"/>
              <w:right w:val="nil"/>
            </w:tcBorders>
            <w:tcMar>
              <w:left w:w="113" w:type="dxa"/>
            </w:tcMar>
            <w:vAlign w:val="center"/>
          </w:tcPr>
          <w:p w:rsidR="00CE7FAD" w:rsidRPr="00CE7FAD" w:rsidRDefault="00CE7FAD" w:rsidP="00652498">
            <w:pPr>
              <w:pStyle w:val="NormalnospacingBeforeAfter"/>
              <w:rPr>
                <w:rFonts w:eastAsia="Arial" w:cs="Arial"/>
                <w:szCs w:val="20"/>
                <w:lang w:val="en-US" w:eastAsia="en-US"/>
              </w:rPr>
            </w:pPr>
            <w:r w:rsidRPr="00CE7FAD">
              <w:rPr>
                <w:rFonts w:eastAsiaTheme="minorHAnsi"/>
                <w:lang w:val="en-US" w:eastAsia="en-US"/>
              </w:rPr>
              <w:t>Public</w:t>
            </w:r>
            <w:r w:rsidRPr="00CE7FAD">
              <w:rPr>
                <w:rFonts w:eastAsiaTheme="minorHAnsi"/>
                <w:spacing w:val="-6"/>
                <w:lang w:val="en-US" w:eastAsia="en-US"/>
              </w:rPr>
              <w:t xml:space="preserve"> </w:t>
            </w:r>
            <w:r w:rsidRPr="00CE7FAD">
              <w:rPr>
                <w:rFonts w:eastAsiaTheme="minorHAnsi"/>
                <w:lang w:val="en-US" w:eastAsia="en-US"/>
              </w:rPr>
              <w:t>community</w:t>
            </w:r>
            <w:r w:rsidRPr="00CE7FAD">
              <w:rPr>
                <w:rFonts w:eastAsiaTheme="minorHAnsi"/>
                <w:spacing w:val="-8"/>
                <w:lang w:val="en-US" w:eastAsia="en-US"/>
              </w:rPr>
              <w:t xml:space="preserve"> </w:t>
            </w:r>
            <w:r w:rsidRPr="00CE7FAD">
              <w:rPr>
                <w:rFonts w:eastAsiaTheme="minorHAnsi"/>
                <w:lang w:val="en-US" w:eastAsia="en-US"/>
              </w:rPr>
              <w:t>education</w:t>
            </w:r>
            <w:r w:rsidRPr="00CE7FAD">
              <w:rPr>
                <w:rFonts w:eastAsiaTheme="minorHAnsi"/>
                <w:spacing w:val="-7"/>
                <w:lang w:val="en-US" w:eastAsia="en-US"/>
              </w:rPr>
              <w:t xml:space="preserve"> </w:t>
            </w:r>
            <w:r w:rsidRPr="00CE7FAD">
              <w:rPr>
                <w:rFonts w:eastAsiaTheme="minorHAnsi"/>
                <w:lang w:val="en-US" w:eastAsia="en-US"/>
              </w:rPr>
              <w:t>and</w:t>
            </w:r>
            <w:r w:rsidRPr="00CE7FAD">
              <w:rPr>
                <w:rFonts w:eastAsiaTheme="minorHAnsi"/>
                <w:spacing w:val="-7"/>
                <w:lang w:val="en-US" w:eastAsia="en-US"/>
              </w:rPr>
              <w:t xml:space="preserve"> </w:t>
            </w:r>
            <w:r w:rsidRPr="00CE7FAD">
              <w:rPr>
                <w:rFonts w:eastAsiaTheme="minorHAnsi"/>
                <w:lang w:val="en-US" w:eastAsia="en-US"/>
              </w:rPr>
              <w:t>advice</w:t>
            </w:r>
            <w:r w:rsidRPr="00CE7FAD">
              <w:rPr>
                <w:rFonts w:eastAsiaTheme="minorHAnsi"/>
                <w:spacing w:val="-7"/>
                <w:lang w:val="en-US" w:eastAsia="en-US"/>
              </w:rPr>
              <w:t xml:space="preserve"> </w:t>
            </w:r>
            <w:r w:rsidRPr="00CE7FAD">
              <w:rPr>
                <w:rFonts w:eastAsiaTheme="minorHAnsi"/>
                <w:lang w:val="en-US" w:eastAsia="en-US"/>
              </w:rPr>
              <w:t>to</w:t>
            </w:r>
            <w:r w:rsidRPr="00CE7FAD">
              <w:rPr>
                <w:rFonts w:eastAsiaTheme="minorHAnsi"/>
                <w:spacing w:val="-5"/>
                <w:lang w:val="en-US" w:eastAsia="en-US"/>
              </w:rPr>
              <w:t xml:space="preserve"> </w:t>
            </w:r>
            <w:r w:rsidRPr="00CE7FAD">
              <w:rPr>
                <w:rFonts w:eastAsiaTheme="minorHAnsi"/>
                <w:lang w:val="en-US" w:eastAsia="en-US"/>
              </w:rPr>
              <w:t>the</w:t>
            </w:r>
            <w:r w:rsidRPr="00CE7FAD">
              <w:rPr>
                <w:rFonts w:eastAsiaTheme="minorHAnsi"/>
                <w:spacing w:val="-7"/>
                <w:lang w:val="en-US" w:eastAsia="en-US"/>
              </w:rPr>
              <w:t xml:space="preserve"> </w:t>
            </w:r>
            <w:r w:rsidRPr="00CE7FAD">
              <w:rPr>
                <w:rFonts w:eastAsiaTheme="minorHAnsi"/>
                <w:lang w:val="en-US" w:eastAsia="en-US"/>
              </w:rPr>
              <w:t>courts</w:t>
            </w:r>
            <w:r w:rsidRPr="00CE7FAD">
              <w:rPr>
                <w:rFonts w:eastAsiaTheme="minorHAnsi"/>
                <w:spacing w:val="-3"/>
                <w:lang w:val="en-US" w:eastAsia="en-US"/>
              </w:rPr>
              <w:t xml:space="preserve"> </w:t>
            </w:r>
            <w:r w:rsidRPr="00CE7FAD">
              <w:rPr>
                <w:rFonts w:eastAsiaTheme="minorHAnsi"/>
                <w:lang w:val="en-US" w:eastAsia="en-US"/>
              </w:rPr>
              <w:t>and</w:t>
            </w:r>
            <w:r w:rsidRPr="00CE7FAD">
              <w:rPr>
                <w:rFonts w:eastAsiaTheme="minorHAnsi"/>
                <w:spacing w:val="-7"/>
                <w:lang w:val="en-US" w:eastAsia="en-US"/>
              </w:rPr>
              <w:t xml:space="preserve"> </w:t>
            </w:r>
            <w:r w:rsidRPr="00CE7FAD">
              <w:rPr>
                <w:rFonts w:eastAsiaTheme="minorHAnsi"/>
                <w:lang w:val="en-US" w:eastAsia="en-US"/>
              </w:rPr>
              <w:t>tribunals</w:t>
            </w:r>
            <w:r w:rsidRPr="00CE7FAD">
              <w:rPr>
                <w:rFonts w:eastAsiaTheme="minorHAnsi"/>
                <w:spacing w:val="45"/>
                <w:w w:val="99"/>
                <w:lang w:val="en-US" w:eastAsia="en-US"/>
              </w:rPr>
              <w:t xml:space="preserve"> </w:t>
            </w:r>
            <w:r w:rsidRPr="00CE7FAD">
              <w:rPr>
                <w:rFonts w:eastAsiaTheme="minorHAnsi"/>
                <w:lang w:val="en-US" w:eastAsia="en-US"/>
              </w:rPr>
              <w:t>in</w:t>
            </w:r>
            <w:r w:rsidRPr="00CE7FAD">
              <w:rPr>
                <w:rFonts w:eastAsiaTheme="minorHAnsi"/>
                <w:spacing w:val="-6"/>
                <w:lang w:val="en-US" w:eastAsia="en-US"/>
              </w:rPr>
              <w:t xml:space="preserve"> </w:t>
            </w:r>
            <w:r w:rsidRPr="00CE7FAD">
              <w:rPr>
                <w:rFonts w:eastAsiaTheme="minorHAnsi"/>
                <w:lang w:val="en-US" w:eastAsia="en-US"/>
              </w:rPr>
              <w:t>the</w:t>
            </w:r>
            <w:r w:rsidRPr="00CE7FAD">
              <w:rPr>
                <w:rFonts w:eastAsiaTheme="minorHAnsi"/>
                <w:spacing w:val="-6"/>
                <w:lang w:val="en-US" w:eastAsia="en-US"/>
              </w:rPr>
              <w:t xml:space="preserve"> </w:t>
            </w:r>
            <w:r w:rsidRPr="00CE7FAD">
              <w:rPr>
                <w:rFonts w:eastAsiaTheme="minorHAnsi"/>
                <w:lang w:val="en-US" w:eastAsia="en-US"/>
              </w:rPr>
              <w:t>areas</w:t>
            </w:r>
            <w:r w:rsidRPr="00CE7FAD">
              <w:rPr>
                <w:rFonts w:eastAsiaTheme="minorHAnsi"/>
                <w:spacing w:val="-5"/>
                <w:lang w:val="en-US" w:eastAsia="en-US"/>
              </w:rPr>
              <w:t xml:space="preserve"> </w:t>
            </w:r>
            <w:r w:rsidRPr="00CE7FAD">
              <w:rPr>
                <w:rFonts w:eastAsiaTheme="minorHAnsi"/>
                <w:lang w:val="en-US" w:eastAsia="en-US"/>
              </w:rPr>
              <w:t>in</w:t>
            </w:r>
            <w:r w:rsidRPr="00CE7FAD">
              <w:rPr>
                <w:rFonts w:eastAsiaTheme="minorHAnsi"/>
                <w:spacing w:val="-3"/>
                <w:lang w:val="en-US" w:eastAsia="en-US"/>
              </w:rPr>
              <w:t xml:space="preserve"> </w:t>
            </w:r>
            <w:r w:rsidRPr="00CE7FAD">
              <w:rPr>
                <w:rFonts w:eastAsiaTheme="minorHAnsi"/>
                <w:lang w:val="en-US" w:eastAsia="en-US"/>
              </w:rPr>
              <w:t>which</w:t>
            </w:r>
            <w:r w:rsidRPr="00CE7FAD">
              <w:rPr>
                <w:rFonts w:eastAsiaTheme="minorHAnsi"/>
                <w:spacing w:val="-6"/>
                <w:lang w:val="en-US" w:eastAsia="en-US"/>
              </w:rPr>
              <w:t xml:space="preserve"> </w:t>
            </w:r>
            <w:r w:rsidRPr="00CE7FAD">
              <w:rPr>
                <w:rFonts w:eastAsiaTheme="minorHAnsi"/>
                <w:lang w:val="en-US" w:eastAsia="en-US"/>
              </w:rPr>
              <w:t>the</w:t>
            </w:r>
            <w:r w:rsidRPr="00CE7FAD">
              <w:rPr>
                <w:rFonts w:eastAsiaTheme="minorHAnsi"/>
                <w:spacing w:val="-6"/>
                <w:lang w:val="en-US" w:eastAsia="en-US"/>
              </w:rPr>
              <w:t xml:space="preserve"> </w:t>
            </w:r>
            <w:r w:rsidRPr="00CE7FAD">
              <w:rPr>
                <w:rFonts w:eastAsiaTheme="minorHAnsi"/>
                <w:lang w:val="en-US" w:eastAsia="en-US"/>
              </w:rPr>
              <w:t>Public</w:t>
            </w:r>
            <w:r w:rsidRPr="00CE7FAD">
              <w:rPr>
                <w:rFonts w:eastAsiaTheme="minorHAnsi"/>
                <w:spacing w:val="-4"/>
                <w:lang w:val="en-US" w:eastAsia="en-US"/>
              </w:rPr>
              <w:t xml:space="preserve"> </w:t>
            </w:r>
            <w:r w:rsidRPr="00CE7FAD">
              <w:rPr>
                <w:rFonts w:eastAsiaTheme="minorHAnsi"/>
                <w:lang w:val="en-US" w:eastAsia="en-US"/>
              </w:rPr>
              <w:t>Trustee</w:t>
            </w:r>
            <w:r w:rsidRPr="00CE7FAD">
              <w:rPr>
                <w:rFonts w:eastAsiaTheme="minorHAnsi"/>
                <w:spacing w:val="-6"/>
                <w:lang w:val="en-US" w:eastAsia="en-US"/>
              </w:rPr>
              <w:t xml:space="preserve"> </w:t>
            </w:r>
            <w:r w:rsidRPr="00CE7FAD">
              <w:rPr>
                <w:rFonts w:eastAsiaTheme="minorHAnsi"/>
                <w:lang w:val="en-US" w:eastAsia="en-US"/>
              </w:rPr>
              <w:t>has</w:t>
            </w:r>
            <w:r w:rsidRPr="00CE7FAD">
              <w:rPr>
                <w:rFonts w:eastAsiaTheme="minorHAnsi"/>
                <w:spacing w:val="-5"/>
                <w:lang w:val="en-US" w:eastAsia="en-US"/>
              </w:rPr>
              <w:t xml:space="preserve"> </w:t>
            </w:r>
            <w:r w:rsidRPr="00CE7FAD">
              <w:rPr>
                <w:rFonts w:eastAsiaTheme="minorHAnsi"/>
                <w:lang w:val="en-US" w:eastAsia="en-US"/>
              </w:rPr>
              <w:t>expertise</w:t>
            </w:r>
          </w:p>
        </w:tc>
        <w:tc>
          <w:tcPr>
            <w:tcW w:w="1601" w:type="dxa"/>
            <w:tcBorders>
              <w:top w:val="single" w:sz="7" w:space="0" w:color="7E7E7E"/>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$952,669</w:t>
            </w:r>
          </w:p>
        </w:tc>
        <w:tc>
          <w:tcPr>
            <w:tcW w:w="1420" w:type="dxa"/>
            <w:tcBorders>
              <w:top w:val="single" w:sz="7" w:space="0" w:color="7E7E7E"/>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$1,288,521</w:t>
            </w:r>
          </w:p>
        </w:tc>
      </w:tr>
      <w:tr w:rsidR="00CE7FAD" w:rsidRPr="00CE7FAD" w:rsidTr="00766DED">
        <w:trPr>
          <w:trHeight w:val="429"/>
        </w:trPr>
        <w:tc>
          <w:tcPr>
            <w:tcW w:w="5994" w:type="dxa"/>
            <w:tcBorders>
              <w:top w:val="single" w:sz="7" w:space="0" w:color="7E7E7E"/>
              <w:left w:val="nil"/>
              <w:bottom w:val="single" w:sz="7" w:space="0" w:color="7E7E7E"/>
              <w:right w:val="nil"/>
            </w:tcBorders>
            <w:tcMar>
              <w:left w:w="113" w:type="dxa"/>
            </w:tcMar>
            <w:vAlign w:val="center"/>
          </w:tcPr>
          <w:p w:rsidR="00CE7FAD" w:rsidRPr="00CE7FAD" w:rsidRDefault="00CE7FAD" w:rsidP="00652498">
            <w:pPr>
              <w:pStyle w:val="NormalnospacingBeforeAfter"/>
              <w:rPr>
                <w:rFonts w:eastAsia="Arial" w:cs="Arial"/>
                <w:szCs w:val="20"/>
                <w:lang w:val="en-US" w:eastAsia="en-US"/>
              </w:rPr>
            </w:pPr>
            <w:r w:rsidRPr="00CE7FAD">
              <w:rPr>
                <w:rFonts w:eastAsiaTheme="minorHAnsi"/>
                <w:lang w:val="en-US" w:eastAsia="en-US"/>
              </w:rPr>
              <w:t>Providing</w:t>
            </w:r>
            <w:r w:rsidRPr="00CE7FAD">
              <w:rPr>
                <w:rFonts w:eastAsiaTheme="minorHAnsi"/>
                <w:spacing w:val="-7"/>
                <w:lang w:val="en-US" w:eastAsia="en-US"/>
              </w:rPr>
              <w:t xml:space="preserve"> </w:t>
            </w:r>
            <w:r w:rsidR="004556A2">
              <w:rPr>
                <w:rFonts w:eastAsiaTheme="minorHAnsi"/>
                <w:spacing w:val="-7"/>
                <w:lang w:val="en-US" w:eastAsia="en-US"/>
              </w:rPr>
              <w:t xml:space="preserve">a </w:t>
            </w:r>
            <w:r w:rsidRPr="00CE7FAD">
              <w:rPr>
                <w:rFonts w:eastAsiaTheme="minorHAnsi"/>
                <w:lang w:val="en-US" w:eastAsia="en-US"/>
              </w:rPr>
              <w:t>free</w:t>
            </w:r>
            <w:r w:rsidRPr="00CE7FAD">
              <w:rPr>
                <w:rFonts w:eastAsiaTheme="minorHAnsi"/>
                <w:spacing w:val="-13"/>
                <w:lang w:val="en-US" w:eastAsia="en-US"/>
              </w:rPr>
              <w:t xml:space="preserve"> </w:t>
            </w:r>
            <w:r w:rsidR="00396A4D">
              <w:rPr>
                <w:rFonts w:eastAsiaTheme="minorHAnsi"/>
                <w:spacing w:val="1"/>
                <w:lang w:val="en-US" w:eastAsia="en-US"/>
              </w:rPr>
              <w:t>Will making</w:t>
            </w:r>
            <w:r w:rsidRPr="00CE7FAD">
              <w:rPr>
                <w:rFonts w:eastAsiaTheme="minorHAnsi"/>
                <w:spacing w:val="-7"/>
                <w:lang w:val="en-US" w:eastAsia="en-US"/>
              </w:rPr>
              <w:t xml:space="preserve"> </w:t>
            </w:r>
            <w:r w:rsidRPr="00CE7FAD">
              <w:rPr>
                <w:rFonts w:eastAsiaTheme="minorHAnsi"/>
                <w:lang w:val="en-US" w:eastAsia="en-US"/>
              </w:rPr>
              <w:t>service</w:t>
            </w:r>
            <w:r w:rsidRPr="00CE7FAD">
              <w:rPr>
                <w:rFonts w:eastAsiaTheme="minorHAnsi"/>
                <w:spacing w:val="-8"/>
                <w:lang w:val="en-US" w:eastAsia="en-US"/>
              </w:rPr>
              <w:t xml:space="preserve"> </w:t>
            </w:r>
            <w:r w:rsidRPr="00CE7FAD">
              <w:rPr>
                <w:rFonts w:eastAsiaTheme="minorHAnsi"/>
                <w:spacing w:val="1"/>
                <w:lang w:val="en-US" w:eastAsia="en-US"/>
              </w:rPr>
              <w:t>to</w:t>
            </w:r>
            <w:r w:rsidRPr="00CE7FAD">
              <w:rPr>
                <w:rFonts w:eastAsiaTheme="minorHAnsi"/>
                <w:spacing w:val="-8"/>
                <w:lang w:val="en-US" w:eastAsia="en-US"/>
              </w:rPr>
              <w:t xml:space="preserve"> </w:t>
            </w:r>
            <w:r w:rsidRPr="00CE7FAD">
              <w:rPr>
                <w:rFonts w:eastAsiaTheme="minorHAnsi"/>
                <w:lang w:val="en-US" w:eastAsia="en-US"/>
              </w:rPr>
              <w:t>Queenslanders</w:t>
            </w:r>
          </w:p>
        </w:tc>
        <w:tc>
          <w:tcPr>
            <w:tcW w:w="1601" w:type="dxa"/>
            <w:tcBorders>
              <w:top w:val="single" w:sz="7" w:space="0" w:color="7E7E7E"/>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$5,088,960</w:t>
            </w:r>
          </w:p>
        </w:tc>
        <w:tc>
          <w:tcPr>
            <w:tcW w:w="1420" w:type="dxa"/>
            <w:tcBorders>
              <w:top w:val="single" w:sz="7" w:space="0" w:color="7E7E7E"/>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$5,264,175</w:t>
            </w:r>
          </w:p>
        </w:tc>
      </w:tr>
      <w:tr w:rsidR="00CE7FAD" w:rsidRPr="00CE7FAD" w:rsidTr="00766DED">
        <w:trPr>
          <w:trHeight w:hRule="exact" w:val="468"/>
        </w:trPr>
        <w:tc>
          <w:tcPr>
            <w:tcW w:w="5994" w:type="dxa"/>
            <w:tcBorders>
              <w:top w:val="single" w:sz="7" w:space="0" w:color="7E7E7E"/>
              <w:left w:val="nil"/>
              <w:bottom w:val="single" w:sz="7" w:space="0" w:color="7E7E7E"/>
              <w:right w:val="nil"/>
            </w:tcBorders>
            <w:tcMar>
              <w:left w:w="113" w:type="dxa"/>
            </w:tcMar>
            <w:vAlign w:val="center"/>
          </w:tcPr>
          <w:p w:rsidR="00CE7FAD" w:rsidRPr="00CE7FAD" w:rsidRDefault="00CE7FAD" w:rsidP="00652498">
            <w:pPr>
              <w:pStyle w:val="NormalnospacingBeforeAfter"/>
              <w:rPr>
                <w:rFonts w:eastAsia="Arial" w:cs="Arial"/>
                <w:szCs w:val="20"/>
                <w:lang w:val="en-US" w:eastAsia="en-US"/>
              </w:rPr>
            </w:pPr>
            <w:r w:rsidRPr="00CE7FAD">
              <w:rPr>
                <w:rFonts w:eastAsiaTheme="minorHAnsi"/>
                <w:lang w:val="en-US" w:eastAsia="en-US"/>
              </w:rPr>
              <w:t>Cash</w:t>
            </w:r>
            <w:r w:rsidRPr="00CE7FAD">
              <w:rPr>
                <w:rFonts w:eastAsiaTheme="minorHAnsi"/>
                <w:spacing w:val="-7"/>
                <w:lang w:val="en-US" w:eastAsia="en-US"/>
              </w:rPr>
              <w:t xml:space="preserve"> </w:t>
            </w:r>
            <w:r w:rsidRPr="00CE7FAD">
              <w:rPr>
                <w:rFonts w:eastAsiaTheme="minorHAnsi"/>
                <w:lang w:val="en-US" w:eastAsia="en-US"/>
              </w:rPr>
              <w:t>contribution</w:t>
            </w:r>
            <w:r w:rsidRPr="00CE7FAD">
              <w:rPr>
                <w:rFonts w:eastAsiaTheme="minorHAnsi"/>
                <w:spacing w:val="-6"/>
                <w:lang w:val="en-US" w:eastAsia="en-US"/>
              </w:rPr>
              <w:t xml:space="preserve"> </w:t>
            </w:r>
            <w:r w:rsidRPr="00CE7FAD">
              <w:rPr>
                <w:rFonts w:eastAsiaTheme="minorHAnsi"/>
                <w:lang w:val="en-US" w:eastAsia="en-US"/>
              </w:rPr>
              <w:t>to</w:t>
            </w:r>
            <w:r w:rsidRPr="00CE7FAD">
              <w:rPr>
                <w:rFonts w:eastAsiaTheme="minorHAnsi"/>
                <w:spacing w:val="-4"/>
                <w:lang w:val="en-US" w:eastAsia="en-US"/>
              </w:rPr>
              <w:t xml:space="preserve"> </w:t>
            </w:r>
            <w:r w:rsidRPr="00CE7FAD">
              <w:rPr>
                <w:rFonts w:eastAsiaTheme="minorHAnsi"/>
                <w:lang w:val="en-US" w:eastAsia="en-US"/>
              </w:rPr>
              <w:t>the</w:t>
            </w:r>
            <w:r w:rsidRPr="00CE7FAD">
              <w:rPr>
                <w:rFonts w:eastAsiaTheme="minorHAnsi"/>
                <w:spacing w:val="-7"/>
                <w:lang w:val="en-US" w:eastAsia="en-US"/>
              </w:rPr>
              <w:t xml:space="preserve"> </w:t>
            </w:r>
            <w:r w:rsidRPr="00CE7FAD">
              <w:rPr>
                <w:rFonts w:eastAsiaTheme="minorHAnsi"/>
                <w:lang w:val="en-US" w:eastAsia="en-US"/>
              </w:rPr>
              <w:t>Office</w:t>
            </w:r>
            <w:r w:rsidRPr="00CE7FAD">
              <w:rPr>
                <w:rFonts w:eastAsiaTheme="minorHAnsi"/>
                <w:spacing w:val="-6"/>
                <w:lang w:val="en-US" w:eastAsia="en-US"/>
              </w:rPr>
              <w:t xml:space="preserve"> </w:t>
            </w:r>
            <w:r w:rsidRPr="00CE7FAD">
              <w:rPr>
                <w:rFonts w:eastAsiaTheme="minorHAnsi"/>
                <w:lang w:val="en-US" w:eastAsia="en-US"/>
              </w:rPr>
              <w:t>of</w:t>
            </w:r>
            <w:r w:rsidRPr="00CE7FAD">
              <w:rPr>
                <w:rFonts w:eastAsiaTheme="minorHAnsi"/>
                <w:spacing w:val="-4"/>
                <w:lang w:val="en-US" w:eastAsia="en-US"/>
              </w:rPr>
              <w:t xml:space="preserve"> </w:t>
            </w:r>
            <w:r w:rsidRPr="00CE7FAD">
              <w:rPr>
                <w:rFonts w:eastAsiaTheme="minorHAnsi"/>
                <w:lang w:val="en-US" w:eastAsia="en-US"/>
              </w:rPr>
              <w:t>the</w:t>
            </w:r>
            <w:r w:rsidRPr="00CE7FAD">
              <w:rPr>
                <w:rFonts w:eastAsiaTheme="minorHAnsi"/>
                <w:spacing w:val="-5"/>
                <w:lang w:val="en-US" w:eastAsia="en-US"/>
              </w:rPr>
              <w:t xml:space="preserve"> </w:t>
            </w:r>
            <w:r w:rsidRPr="00CE7FAD">
              <w:rPr>
                <w:rFonts w:eastAsiaTheme="minorHAnsi"/>
                <w:lang w:val="en-US" w:eastAsia="en-US"/>
              </w:rPr>
              <w:t>Public</w:t>
            </w:r>
            <w:r w:rsidRPr="00CE7FAD">
              <w:rPr>
                <w:rFonts w:eastAsiaTheme="minorHAnsi"/>
                <w:spacing w:val="-5"/>
                <w:lang w:val="en-US" w:eastAsia="en-US"/>
              </w:rPr>
              <w:t xml:space="preserve"> </w:t>
            </w:r>
            <w:r w:rsidRPr="00CE7FAD">
              <w:rPr>
                <w:rFonts w:eastAsiaTheme="minorHAnsi"/>
                <w:lang w:val="en-US" w:eastAsia="en-US"/>
              </w:rPr>
              <w:t>Guardian</w:t>
            </w:r>
          </w:p>
        </w:tc>
        <w:tc>
          <w:tcPr>
            <w:tcW w:w="1601" w:type="dxa"/>
            <w:tcBorders>
              <w:top w:val="single" w:sz="7" w:space="0" w:color="7E7E7E"/>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$1,152,000</w:t>
            </w:r>
          </w:p>
        </w:tc>
        <w:tc>
          <w:tcPr>
            <w:tcW w:w="1420" w:type="dxa"/>
            <w:tcBorders>
              <w:top w:val="single" w:sz="7" w:space="0" w:color="7E7E7E"/>
              <w:left w:val="nil"/>
              <w:bottom w:val="single" w:sz="7"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$1,144,000</w:t>
            </w:r>
          </w:p>
        </w:tc>
      </w:tr>
      <w:tr w:rsidR="00CE7FAD" w:rsidRPr="00CE7FAD" w:rsidTr="00766DED">
        <w:trPr>
          <w:trHeight w:hRule="exact" w:val="488"/>
        </w:trPr>
        <w:tc>
          <w:tcPr>
            <w:tcW w:w="5994" w:type="dxa"/>
            <w:tcBorders>
              <w:top w:val="single" w:sz="7" w:space="0" w:color="7E7E7E"/>
              <w:left w:val="nil"/>
              <w:bottom w:val="single" w:sz="8" w:space="0" w:color="7E7E7E"/>
              <w:right w:val="nil"/>
            </w:tcBorders>
            <w:tcMar>
              <w:left w:w="113" w:type="dxa"/>
            </w:tcMar>
            <w:vAlign w:val="center"/>
          </w:tcPr>
          <w:p w:rsidR="00CE7FAD" w:rsidRPr="00CE7FAD" w:rsidRDefault="00CE7FAD" w:rsidP="00652498">
            <w:pPr>
              <w:pStyle w:val="NormalnospacingBeforeAfter"/>
              <w:rPr>
                <w:rFonts w:eastAsia="Arial" w:cs="Arial"/>
                <w:szCs w:val="20"/>
                <w:lang w:val="en-US" w:eastAsia="en-US"/>
              </w:rPr>
            </w:pPr>
            <w:r w:rsidRPr="00CE7FAD">
              <w:rPr>
                <w:rFonts w:eastAsiaTheme="minorHAnsi"/>
                <w:lang w:val="en-US" w:eastAsia="en-US"/>
              </w:rPr>
              <w:t>Civil</w:t>
            </w:r>
            <w:r w:rsidRPr="00CE7FAD">
              <w:rPr>
                <w:rFonts w:eastAsiaTheme="minorHAnsi"/>
                <w:spacing w:val="-6"/>
                <w:lang w:val="en-US" w:eastAsia="en-US"/>
              </w:rPr>
              <w:t xml:space="preserve"> </w:t>
            </w:r>
            <w:r w:rsidRPr="00CE7FAD">
              <w:rPr>
                <w:rFonts w:eastAsiaTheme="minorHAnsi"/>
                <w:lang w:val="en-US" w:eastAsia="en-US"/>
              </w:rPr>
              <w:t>Law</w:t>
            </w:r>
            <w:r w:rsidRPr="00CE7FAD">
              <w:rPr>
                <w:rFonts w:eastAsiaTheme="minorHAnsi"/>
                <w:spacing w:val="-7"/>
                <w:lang w:val="en-US" w:eastAsia="en-US"/>
              </w:rPr>
              <w:t xml:space="preserve"> </w:t>
            </w:r>
            <w:r w:rsidRPr="00CE7FAD">
              <w:rPr>
                <w:rFonts w:eastAsiaTheme="minorHAnsi"/>
                <w:lang w:val="en-US" w:eastAsia="en-US"/>
              </w:rPr>
              <w:t>Legal</w:t>
            </w:r>
            <w:r w:rsidRPr="00CE7FAD">
              <w:rPr>
                <w:rFonts w:eastAsiaTheme="minorHAnsi"/>
                <w:spacing w:val="-8"/>
                <w:lang w:val="en-US" w:eastAsia="en-US"/>
              </w:rPr>
              <w:t xml:space="preserve"> </w:t>
            </w:r>
            <w:r w:rsidRPr="00CE7FAD">
              <w:rPr>
                <w:rFonts w:eastAsiaTheme="minorHAnsi"/>
                <w:lang w:val="en-US" w:eastAsia="en-US"/>
              </w:rPr>
              <w:t>Aid</w:t>
            </w:r>
            <w:r w:rsidRPr="00CE7FAD">
              <w:rPr>
                <w:rFonts w:eastAsiaTheme="minorHAnsi"/>
                <w:spacing w:val="-7"/>
                <w:lang w:val="en-US" w:eastAsia="en-US"/>
              </w:rPr>
              <w:t xml:space="preserve"> </w:t>
            </w:r>
            <w:r w:rsidRPr="00CE7FAD">
              <w:rPr>
                <w:rFonts w:eastAsiaTheme="minorHAnsi"/>
                <w:lang w:val="en-US" w:eastAsia="en-US"/>
              </w:rPr>
              <w:t>-</w:t>
            </w:r>
            <w:r w:rsidRPr="00CE7FAD">
              <w:rPr>
                <w:rFonts w:eastAsiaTheme="minorHAnsi"/>
                <w:spacing w:val="-4"/>
                <w:lang w:val="en-US" w:eastAsia="en-US"/>
              </w:rPr>
              <w:t xml:space="preserve"> </w:t>
            </w:r>
            <w:r w:rsidRPr="00CE7FAD">
              <w:rPr>
                <w:rFonts w:eastAsiaTheme="minorHAnsi"/>
                <w:lang w:val="en-US" w:eastAsia="en-US"/>
              </w:rPr>
              <w:t>outlays</w:t>
            </w:r>
            <w:r w:rsidRPr="00CE7FAD">
              <w:rPr>
                <w:rFonts w:eastAsiaTheme="minorHAnsi"/>
                <w:spacing w:val="-6"/>
                <w:lang w:val="en-US" w:eastAsia="en-US"/>
              </w:rPr>
              <w:t xml:space="preserve"> </w:t>
            </w:r>
            <w:r w:rsidRPr="00CE7FAD">
              <w:rPr>
                <w:rFonts w:eastAsiaTheme="minorHAnsi"/>
                <w:lang w:val="en-US" w:eastAsia="en-US"/>
              </w:rPr>
              <w:t>written-off</w:t>
            </w:r>
            <w:r w:rsidRPr="00CE7FAD">
              <w:rPr>
                <w:rFonts w:eastAsiaTheme="minorHAnsi"/>
                <w:spacing w:val="-5"/>
                <w:lang w:val="en-US" w:eastAsia="en-US"/>
              </w:rPr>
              <w:t xml:space="preserve"> </w:t>
            </w:r>
            <w:r w:rsidRPr="00CE7FAD">
              <w:rPr>
                <w:rFonts w:eastAsiaTheme="minorHAnsi"/>
                <w:lang w:val="en-US" w:eastAsia="en-US"/>
              </w:rPr>
              <w:t>and</w:t>
            </w:r>
            <w:r w:rsidRPr="00CE7FAD">
              <w:rPr>
                <w:rFonts w:eastAsiaTheme="minorHAnsi"/>
                <w:spacing w:val="-7"/>
                <w:lang w:val="en-US" w:eastAsia="en-US"/>
              </w:rPr>
              <w:t xml:space="preserve"> </w:t>
            </w:r>
            <w:r w:rsidRPr="00CE7FAD">
              <w:rPr>
                <w:rFonts w:eastAsiaTheme="minorHAnsi"/>
                <w:lang w:val="en-US" w:eastAsia="en-US"/>
              </w:rPr>
              <w:t>administrative</w:t>
            </w:r>
            <w:r w:rsidRPr="00CE7FAD">
              <w:rPr>
                <w:rFonts w:eastAsiaTheme="minorHAnsi"/>
                <w:spacing w:val="-7"/>
                <w:lang w:val="en-US" w:eastAsia="en-US"/>
              </w:rPr>
              <w:t xml:space="preserve"> </w:t>
            </w:r>
            <w:r w:rsidRPr="00CE7FAD">
              <w:rPr>
                <w:rFonts w:eastAsiaTheme="minorHAnsi"/>
                <w:lang w:val="en-US" w:eastAsia="en-US"/>
              </w:rPr>
              <w:t>support</w:t>
            </w:r>
          </w:p>
        </w:tc>
        <w:tc>
          <w:tcPr>
            <w:tcW w:w="1601" w:type="dxa"/>
            <w:tcBorders>
              <w:top w:val="single" w:sz="7" w:space="0" w:color="7E7E7E"/>
              <w:left w:val="nil"/>
              <w:bottom w:val="single" w:sz="8"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$435,792</w:t>
            </w:r>
          </w:p>
        </w:tc>
        <w:tc>
          <w:tcPr>
            <w:tcW w:w="1420" w:type="dxa"/>
            <w:tcBorders>
              <w:top w:val="single" w:sz="7" w:space="0" w:color="7E7E7E"/>
              <w:left w:val="nil"/>
              <w:bottom w:val="single" w:sz="8" w:space="0" w:color="7E7E7E"/>
              <w:right w:val="nil"/>
            </w:tcBorders>
            <w:tcMar>
              <w:right w:w="113" w:type="dxa"/>
            </w:tcMar>
            <w:vAlign w:val="center"/>
          </w:tcPr>
          <w:p w:rsidR="00CE7FAD" w:rsidRPr="00652498" w:rsidRDefault="00CE7FAD" w:rsidP="002A29B1">
            <w:pPr>
              <w:pStyle w:val="NormalnospacingBeforeAfter"/>
              <w:jc w:val="right"/>
              <w:rPr>
                <w:rFonts w:eastAsia="Arial"/>
              </w:rPr>
            </w:pPr>
            <w:r w:rsidRPr="00652498">
              <w:rPr>
                <w:rFonts w:eastAsiaTheme="minorHAnsi"/>
              </w:rPr>
              <w:t>$373,164</w:t>
            </w:r>
          </w:p>
        </w:tc>
      </w:tr>
      <w:tr w:rsidR="00CE7FAD" w:rsidRPr="00CE7FAD" w:rsidTr="00766DED">
        <w:trPr>
          <w:trHeight w:hRule="exact" w:val="524"/>
        </w:trPr>
        <w:tc>
          <w:tcPr>
            <w:tcW w:w="5994" w:type="dxa"/>
            <w:tcBorders>
              <w:top w:val="single" w:sz="8" w:space="0" w:color="7E7E7E"/>
              <w:left w:val="nil"/>
              <w:bottom w:val="single" w:sz="4" w:space="0" w:color="auto"/>
              <w:right w:val="nil"/>
            </w:tcBorders>
            <w:tcMar>
              <w:left w:w="113" w:type="dxa"/>
            </w:tcMar>
            <w:vAlign w:val="center"/>
          </w:tcPr>
          <w:p w:rsidR="00CE7FAD" w:rsidRPr="00CE7FAD" w:rsidRDefault="00CE7FAD" w:rsidP="00652498">
            <w:pPr>
              <w:pStyle w:val="NormalnospacingBeforeAfter"/>
              <w:rPr>
                <w:rFonts w:eastAsia="Arial" w:cs="Arial"/>
                <w:szCs w:val="20"/>
                <w:lang w:val="en-US" w:eastAsia="en-US"/>
              </w:rPr>
            </w:pPr>
            <w:r w:rsidRPr="00CE7FAD">
              <w:rPr>
                <w:rFonts w:eastAsiaTheme="minorHAnsi"/>
                <w:b/>
                <w:lang w:val="en-US" w:eastAsia="en-US"/>
              </w:rPr>
              <w:t>Total</w:t>
            </w:r>
          </w:p>
        </w:tc>
        <w:tc>
          <w:tcPr>
            <w:tcW w:w="1601" w:type="dxa"/>
            <w:tcBorders>
              <w:top w:val="single" w:sz="8" w:space="0" w:color="7E7E7E"/>
              <w:left w:val="nil"/>
              <w:bottom w:val="single" w:sz="4" w:space="0" w:color="auto"/>
              <w:right w:val="nil"/>
            </w:tcBorders>
            <w:tcMar>
              <w:right w:w="113" w:type="dxa"/>
            </w:tcMar>
            <w:vAlign w:val="center"/>
          </w:tcPr>
          <w:p w:rsidR="00CE7FAD" w:rsidRPr="00652498" w:rsidRDefault="00CE7FAD" w:rsidP="002A29B1">
            <w:pPr>
              <w:pStyle w:val="NormalnospacingBeforeAfter"/>
              <w:jc w:val="right"/>
              <w:rPr>
                <w:rFonts w:eastAsia="Arial"/>
                <w:b/>
              </w:rPr>
            </w:pPr>
            <w:r w:rsidRPr="00652498">
              <w:rPr>
                <w:rFonts w:eastAsiaTheme="minorHAnsi"/>
                <w:b/>
              </w:rPr>
              <w:t>$35,621,864</w:t>
            </w:r>
          </w:p>
        </w:tc>
        <w:tc>
          <w:tcPr>
            <w:tcW w:w="1420" w:type="dxa"/>
            <w:tcBorders>
              <w:top w:val="single" w:sz="8" w:space="0" w:color="7E7E7E"/>
              <w:left w:val="nil"/>
              <w:bottom w:val="single" w:sz="4" w:space="0" w:color="auto"/>
              <w:right w:val="nil"/>
            </w:tcBorders>
            <w:tcMar>
              <w:right w:w="113" w:type="dxa"/>
            </w:tcMar>
            <w:vAlign w:val="center"/>
          </w:tcPr>
          <w:p w:rsidR="00CE7FAD" w:rsidRPr="00652498" w:rsidRDefault="00CE7FAD" w:rsidP="002A29B1">
            <w:pPr>
              <w:pStyle w:val="NormalnospacingBeforeAfter"/>
              <w:jc w:val="right"/>
              <w:rPr>
                <w:rFonts w:eastAsia="Arial"/>
                <w:b/>
              </w:rPr>
            </w:pPr>
            <w:r w:rsidRPr="00652498">
              <w:rPr>
                <w:rFonts w:eastAsiaTheme="minorHAnsi"/>
                <w:b/>
              </w:rPr>
              <w:t>$37,702,991</w:t>
            </w:r>
          </w:p>
        </w:tc>
      </w:tr>
    </w:tbl>
    <w:p w:rsidR="004D67D5" w:rsidRDefault="004D67D5" w:rsidP="000F2324">
      <w:pPr>
        <w:spacing w:before="200"/>
      </w:pPr>
    </w:p>
    <w:p w:rsidR="00136D34" w:rsidRDefault="00136D34" w:rsidP="000F2324">
      <w:pPr>
        <w:spacing w:before="200"/>
      </w:pPr>
    </w:p>
    <w:p w:rsidR="002669BA" w:rsidRDefault="002669BA" w:rsidP="000F2324">
      <w:pPr>
        <w:spacing w:before="200"/>
      </w:pPr>
      <w:r>
        <w:lastRenderedPageBreak/>
        <w:t>CSOs are reported in our Financial Statements in two areas:</w:t>
      </w:r>
    </w:p>
    <w:p w:rsidR="002669BA" w:rsidRDefault="0047587B" w:rsidP="00C20E0D">
      <w:pPr>
        <w:pStyle w:val="ARBullet1"/>
      </w:pPr>
      <w:r>
        <w:t>d</w:t>
      </w:r>
      <w:r w:rsidR="002669BA">
        <w:t>eduction from fee revenue ($34.0 M 2017–18) where there is a rebate of fees or services provided at no charge</w:t>
      </w:r>
    </w:p>
    <w:p w:rsidR="002669BA" w:rsidRDefault="0047587B" w:rsidP="00C20E0D">
      <w:pPr>
        <w:pStyle w:val="ARBullet1"/>
      </w:pPr>
      <w:r>
        <w:t>e</w:t>
      </w:r>
      <w:r w:rsidR="002669BA">
        <w:t>xpenditure ($1.6 M 2017–18) as contributions towards other sector operations.</w:t>
      </w:r>
    </w:p>
    <w:p w:rsidR="00AB017F" w:rsidRPr="00114377" w:rsidRDefault="00C2767C" w:rsidP="000F2324">
      <w:pPr>
        <w:pStyle w:val="Heading2"/>
      </w:pPr>
      <w:bookmarkStart w:id="93" w:name="_Toc523475470"/>
      <w:bookmarkEnd w:id="88"/>
      <w:bookmarkEnd w:id="89"/>
      <w:bookmarkEnd w:id="90"/>
      <w:bookmarkEnd w:id="91"/>
      <w:bookmarkEnd w:id="92"/>
      <w:r>
        <w:t>Summary of our performance</w:t>
      </w:r>
      <w:bookmarkEnd w:id="93"/>
    </w:p>
    <w:p w:rsidR="00E848EF" w:rsidRPr="00246124" w:rsidRDefault="00E848EF" w:rsidP="00E848EF">
      <w:pPr>
        <w:spacing w:before="200"/>
        <w:rPr>
          <w:rFonts w:cs="Arial"/>
        </w:rPr>
      </w:pPr>
      <w:r w:rsidRPr="00246124">
        <w:rPr>
          <w:rFonts w:cs="Arial"/>
        </w:rPr>
        <w:t>Client Experience and Delivery is the frontline interface with our clients and the community, providing:</w:t>
      </w:r>
    </w:p>
    <w:p w:rsidR="00E848EF" w:rsidRPr="00246124" w:rsidRDefault="00E848EF" w:rsidP="00C20E0D">
      <w:pPr>
        <w:pStyle w:val="ARBullet1"/>
      </w:pPr>
      <w:r w:rsidRPr="00246124">
        <w:t>deceased estate administration - the Public Trustee administers deceased estates pursuant to Wills or on intestacy, delivering quality service</w:t>
      </w:r>
      <w:r w:rsidR="00E57DA2">
        <w:t>s</w:t>
      </w:r>
      <w:r w:rsidRPr="00246124">
        <w:t xml:space="preserve"> to beneficiaries</w:t>
      </w:r>
    </w:p>
    <w:p w:rsidR="00E848EF" w:rsidRPr="00C20E0D" w:rsidRDefault="00E848EF" w:rsidP="00C20E0D">
      <w:pPr>
        <w:pStyle w:val="ARBullet1"/>
        <w:rPr>
          <w:i/>
        </w:rPr>
      </w:pPr>
      <w:r w:rsidRPr="00246124">
        <w:t xml:space="preserve">financial management - the Public Trustee acts as administrator for financial matters for clients with impaired capacity for decision-making pursuant to the </w:t>
      </w:r>
      <w:r w:rsidRPr="00246124">
        <w:rPr>
          <w:i/>
        </w:rPr>
        <w:t>Guardianship and Administration Act 2000</w:t>
      </w:r>
      <w:r w:rsidRPr="00246124">
        <w:t xml:space="preserve"> or a</w:t>
      </w:r>
      <w:r w:rsidR="00451B3E">
        <w:t>s a</w:t>
      </w:r>
      <w:r w:rsidRPr="00246124">
        <w:t xml:space="preserve"> financial attorney pursuant to the </w:t>
      </w:r>
      <w:r w:rsidR="00C20E0D">
        <w:rPr>
          <w:i/>
        </w:rPr>
        <w:t>Powers of Attorney Act 1998</w:t>
      </w:r>
    </w:p>
    <w:p w:rsidR="00E848EF" w:rsidRPr="00246124" w:rsidRDefault="00101060" w:rsidP="00C20E0D">
      <w:pPr>
        <w:pStyle w:val="ARBullet1"/>
      </w:pPr>
      <w:r>
        <w:t xml:space="preserve">a </w:t>
      </w:r>
      <w:r w:rsidR="00396A4D">
        <w:t>Will making</w:t>
      </w:r>
      <w:r w:rsidR="00E848EF" w:rsidRPr="00246124">
        <w:t xml:space="preserve"> service - the Public Trustee prepares Wills free of charge for all Queenslanders.</w:t>
      </w:r>
    </w:p>
    <w:p w:rsidR="00E848EF" w:rsidRPr="00246124" w:rsidRDefault="00E848EF" w:rsidP="00E848EF">
      <w:pPr>
        <w:spacing w:before="200"/>
        <w:rPr>
          <w:rFonts w:cs="Arial"/>
        </w:rPr>
      </w:pPr>
      <w:r w:rsidRPr="00246124">
        <w:rPr>
          <w:rFonts w:cs="Arial"/>
        </w:rPr>
        <w:t xml:space="preserve">We measure our performance across the Client Experience and Delivery service area using three effectiveness measures and one efficiency measure. </w:t>
      </w:r>
    </w:p>
    <w:p w:rsidR="00E848EF" w:rsidRDefault="00E848EF" w:rsidP="00E848EF">
      <w:pPr>
        <w:spacing w:before="200"/>
        <w:rPr>
          <w:rFonts w:cs="Arial"/>
        </w:rPr>
      </w:pPr>
      <w:r w:rsidRPr="00246124">
        <w:rPr>
          <w:rFonts w:cs="Arial"/>
        </w:rPr>
        <w:t xml:space="preserve">The table below summarises our performance (quantifiable measures and qualitative achievements) against performance indicators in the Public Trustee’s </w:t>
      </w:r>
      <w:r w:rsidRPr="00246124">
        <w:rPr>
          <w:rFonts w:cs="Arial"/>
          <w:i/>
        </w:rPr>
        <w:t xml:space="preserve">Service Delivery Statement </w:t>
      </w:r>
      <w:r w:rsidR="00742666">
        <w:rPr>
          <w:rFonts w:cs="Arial"/>
          <w:i/>
        </w:rPr>
        <w:t>2017–18</w:t>
      </w:r>
      <w:r w:rsidRPr="00246124">
        <w:rPr>
          <w:rFonts w:cs="Arial"/>
        </w:rPr>
        <w:t xml:space="preserve"> and those in our </w:t>
      </w:r>
      <w:r w:rsidRPr="00246124">
        <w:rPr>
          <w:rFonts w:cs="Arial"/>
          <w:i/>
        </w:rPr>
        <w:t xml:space="preserve">Strategic Plan </w:t>
      </w:r>
      <w:r w:rsidR="00180F58">
        <w:rPr>
          <w:i/>
        </w:rPr>
        <w:t>2016–</w:t>
      </w:r>
      <w:r w:rsidR="009970C7" w:rsidRPr="009970C7">
        <w:rPr>
          <w:i/>
        </w:rPr>
        <w:t>2020</w:t>
      </w:r>
      <w:r w:rsidRPr="00246124">
        <w:rPr>
          <w:rFonts w:cs="Arial"/>
        </w:rPr>
        <w:t>. Our objective is to deliver a full range of professional, accessible and reliable personal trustee, financial and related services that meet client needs.</w:t>
      </w:r>
      <w:r w:rsidR="00513736">
        <w:rPr>
          <w:rFonts w:cs="Arial"/>
        </w:rPr>
        <w:br/>
      </w:r>
    </w:p>
    <w:tbl>
      <w:tblPr>
        <w:tblW w:w="9155" w:type="dxa"/>
        <w:tblLayout w:type="fixed"/>
        <w:tblCellMar>
          <w:left w:w="0" w:type="dxa"/>
          <w:right w:w="0" w:type="dxa"/>
        </w:tblCellMar>
        <w:tblLook w:val="01E0" w:firstRow="1" w:lastRow="1" w:firstColumn="1" w:lastColumn="1" w:noHBand="0" w:noVBand="0"/>
      </w:tblPr>
      <w:tblGrid>
        <w:gridCol w:w="4791"/>
        <w:gridCol w:w="992"/>
        <w:gridCol w:w="1134"/>
        <w:gridCol w:w="1188"/>
        <w:gridCol w:w="1050"/>
      </w:tblGrid>
      <w:tr w:rsidR="00B06504" w:rsidRPr="00E62D6F" w:rsidTr="00E567D5">
        <w:trPr>
          <w:trHeight w:val="880"/>
        </w:trPr>
        <w:tc>
          <w:tcPr>
            <w:tcW w:w="4791" w:type="dxa"/>
            <w:tcBorders>
              <w:left w:val="nil"/>
              <w:right w:val="nil"/>
            </w:tcBorders>
            <w:shd w:val="clear" w:color="auto" w:fill="C00000"/>
            <w:tcMar>
              <w:left w:w="113" w:type="dxa"/>
            </w:tcMar>
            <w:vAlign w:val="center"/>
          </w:tcPr>
          <w:p w:rsidR="00DF0A31" w:rsidRPr="00DF0A31" w:rsidRDefault="00DF0A31" w:rsidP="002A3C4A">
            <w:pPr>
              <w:widowControl w:val="0"/>
              <w:spacing w:before="54" w:line="240" w:lineRule="auto"/>
              <w:rPr>
                <w:rFonts w:eastAsia="Arial" w:cs="Arial"/>
                <w:color w:val="FFFFFF" w:themeColor="background1"/>
                <w:szCs w:val="20"/>
                <w:lang w:val="en-US" w:eastAsia="en-US"/>
              </w:rPr>
            </w:pPr>
            <w:r w:rsidRPr="00DF0A31">
              <w:rPr>
                <w:rFonts w:cs="Arial"/>
                <w:b/>
                <w:color w:val="FFFFFF" w:themeColor="background1"/>
                <w:sz w:val="19"/>
                <w:szCs w:val="18"/>
              </w:rPr>
              <w:t>Service area: Client Experience and Delivery</w:t>
            </w:r>
            <w:r w:rsidRPr="00DF0A31">
              <w:rPr>
                <w:rFonts w:cs="Arial"/>
                <w:b/>
                <w:color w:val="FFFFFF" w:themeColor="background1"/>
                <w:sz w:val="19"/>
                <w:szCs w:val="18"/>
                <w:vertAlign w:val="superscript"/>
              </w:rPr>
              <w:t>1</w:t>
            </w:r>
          </w:p>
        </w:tc>
        <w:tc>
          <w:tcPr>
            <w:tcW w:w="992" w:type="dxa"/>
            <w:tcBorders>
              <w:left w:val="nil"/>
              <w:right w:val="nil"/>
            </w:tcBorders>
            <w:shd w:val="clear" w:color="auto" w:fill="C00000"/>
            <w:vAlign w:val="center"/>
          </w:tcPr>
          <w:p w:rsidR="00DF0A31" w:rsidRPr="00E62D6F" w:rsidRDefault="00DF0A31" w:rsidP="002A3C4A">
            <w:pPr>
              <w:widowControl w:val="0"/>
              <w:spacing w:before="54" w:line="240" w:lineRule="auto"/>
              <w:rPr>
                <w:rFonts w:eastAsia="Arial" w:cs="Arial"/>
                <w:b/>
                <w:bCs/>
                <w:color w:val="FFFFFF"/>
                <w:spacing w:val="-1"/>
                <w:szCs w:val="20"/>
                <w:lang w:val="en-US" w:eastAsia="en-US"/>
              </w:rPr>
            </w:pPr>
            <w:r>
              <w:rPr>
                <w:rFonts w:eastAsia="Arial" w:cs="Arial"/>
                <w:b/>
                <w:bCs/>
                <w:color w:val="FFFFFF"/>
                <w:spacing w:val="-1"/>
                <w:szCs w:val="20"/>
                <w:lang w:val="en-US" w:eastAsia="en-US"/>
              </w:rPr>
              <w:t>Notes</w:t>
            </w:r>
          </w:p>
        </w:tc>
        <w:tc>
          <w:tcPr>
            <w:tcW w:w="1134" w:type="dxa"/>
            <w:tcBorders>
              <w:left w:val="nil"/>
              <w:right w:val="nil"/>
            </w:tcBorders>
            <w:shd w:val="clear" w:color="auto" w:fill="C00000"/>
            <w:vAlign w:val="center"/>
          </w:tcPr>
          <w:p w:rsidR="00DF0A31" w:rsidRPr="00E62D6F" w:rsidRDefault="00742666" w:rsidP="002A3C4A">
            <w:pPr>
              <w:widowControl w:val="0"/>
              <w:spacing w:before="54" w:line="240" w:lineRule="auto"/>
              <w:rPr>
                <w:rFonts w:eastAsia="Arial" w:cs="Arial"/>
                <w:b/>
                <w:bCs/>
                <w:color w:val="FFFFFF"/>
                <w:spacing w:val="-1"/>
                <w:szCs w:val="20"/>
                <w:lang w:val="en-US" w:eastAsia="en-US"/>
              </w:rPr>
            </w:pPr>
            <w:r>
              <w:rPr>
                <w:rFonts w:eastAsia="Arial" w:cs="Arial"/>
                <w:b/>
                <w:bCs/>
                <w:color w:val="FFFFFF"/>
                <w:spacing w:val="-1"/>
                <w:szCs w:val="20"/>
                <w:lang w:val="en-US" w:eastAsia="en-US"/>
              </w:rPr>
              <w:t>2017–18</w:t>
            </w:r>
            <w:r w:rsidR="008F6177">
              <w:rPr>
                <w:rFonts w:eastAsia="Arial" w:cs="Arial"/>
                <w:b/>
                <w:bCs/>
                <w:color w:val="FFFFFF"/>
                <w:spacing w:val="-1"/>
                <w:szCs w:val="20"/>
                <w:lang w:val="en-US" w:eastAsia="en-US"/>
              </w:rPr>
              <w:br/>
            </w:r>
            <w:r w:rsidR="00DF0A31">
              <w:rPr>
                <w:rFonts w:eastAsia="Arial" w:cs="Arial"/>
                <w:b/>
                <w:bCs/>
                <w:color w:val="FFFFFF"/>
                <w:spacing w:val="-1"/>
                <w:szCs w:val="20"/>
                <w:lang w:val="en-US" w:eastAsia="en-US"/>
              </w:rPr>
              <w:t>Target/</w:t>
            </w:r>
            <w:r w:rsidR="00DF0A31">
              <w:rPr>
                <w:rFonts w:eastAsia="Arial" w:cs="Arial"/>
                <w:b/>
                <w:bCs/>
                <w:color w:val="FFFFFF"/>
                <w:spacing w:val="-1"/>
                <w:szCs w:val="20"/>
                <w:lang w:val="en-US" w:eastAsia="en-US"/>
              </w:rPr>
              <w:br/>
              <w:t>Estimate</w:t>
            </w:r>
          </w:p>
        </w:tc>
        <w:tc>
          <w:tcPr>
            <w:tcW w:w="1188" w:type="dxa"/>
            <w:tcBorders>
              <w:left w:val="nil"/>
              <w:right w:val="nil"/>
            </w:tcBorders>
            <w:shd w:val="clear" w:color="auto" w:fill="C00000"/>
            <w:vAlign w:val="center"/>
          </w:tcPr>
          <w:p w:rsidR="00FC09B9" w:rsidRDefault="00742666" w:rsidP="002A3C4A">
            <w:pPr>
              <w:widowControl w:val="0"/>
              <w:spacing w:before="54" w:line="240" w:lineRule="auto"/>
              <w:rPr>
                <w:rFonts w:eastAsia="Arial" w:cs="Arial"/>
                <w:b/>
                <w:bCs/>
                <w:color w:val="FFFFFF"/>
                <w:spacing w:val="-1"/>
                <w:szCs w:val="20"/>
                <w:lang w:val="en-US" w:eastAsia="en-US"/>
              </w:rPr>
            </w:pPr>
            <w:r>
              <w:rPr>
                <w:rFonts w:eastAsia="Arial" w:cs="Arial"/>
                <w:b/>
                <w:bCs/>
                <w:color w:val="FFFFFF"/>
                <w:spacing w:val="-1"/>
                <w:szCs w:val="20"/>
                <w:lang w:val="en-US" w:eastAsia="en-US"/>
              </w:rPr>
              <w:t>2017–18</w:t>
            </w:r>
          </w:p>
          <w:p w:rsidR="00DF0A31" w:rsidRPr="00E62D6F" w:rsidRDefault="00DF0A31" w:rsidP="002A3C4A">
            <w:pPr>
              <w:widowControl w:val="0"/>
              <w:spacing w:before="54" w:line="240" w:lineRule="auto"/>
              <w:rPr>
                <w:rFonts w:eastAsia="Arial" w:cs="Arial"/>
                <w:color w:val="auto"/>
                <w:szCs w:val="20"/>
                <w:lang w:val="en-US" w:eastAsia="en-US"/>
              </w:rPr>
            </w:pPr>
            <w:r>
              <w:rPr>
                <w:rFonts w:eastAsia="Arial" w:cs="Arial"/>
                <w:b/>
                <w:bCs/>
                <w:color w:val="FFFFFF"/>
                <w:spacing w:val="-1"/>
                <w:szCs w:val="20"/>
                <w:lang w:val="en-US" w:eastAsia="en-US"/>
              </w:rPr>
              <w:t>Actual</w:t>
            </w:r>
            <w:r w:rsidR="00011E16">
              <w:rPr>
                <w:rFonts w:eastAsia="Arial" w:cs="Arial"/>
                <w:b/>
                <w:bCs/>
                <w:color w:val="FFFFFF"/>
                <w:spacing w:val="-1"/>
                <w:szCs w:val="20"/>
                <w:lang w:val="en-US" w:eastAsia="en-US"/>
              </w:rPr>
              <w:br/>
            </w:r>
          </w:p>
        </w:tc>
        <w:tc>
          <w:tcPr>
            <w:tcW w:w="1050" w:type="dxa"/>
            <w:tcBorders>
              <w:left w:val="nil"/>
              <w:right w:val="nil"/>
            </w:tcBorders>
            <w:shd w:val="clear" w:color="auto" w:fill="C00000"/>
            <w:vAlign w:val="center"/>
          </w:tcPr>
          <w:p w:rsidR="00DF0A31" w:rsidRPr="00E62D6F" w:rsidRDefault="002B6531" w:rsidP="002A3C4A">
            <w:pPr>
              <w:widowControl w:val="0"/>
              <w:spacing w:before="54" w:line="240" w:lineRule="auto"/>
              <w:rPr>
                <w:rFonts w:eastAsia="Arial" w:cs="Arial"/>
                <w:b/>
                <w:bCs/>
                <w:color w:val="FFFFFF"/>
                <w:spacing w:val="-1"/>
                <w:szCs w:val="20"/>
                <w:lang w:val="en-US" w:eastAsia="en-US"/>
              </w:rPr>
            </w:pPr>
            <w:r>
              <w:rPr>
                <w:rFonts w:eastAsia="Arial" w:cs="Arial"/>
                <w:b/>
                <w:bCs/>
                <w:color w:val="FFFFFF"/>
                <w:spacing w:val="-1"/>
                <w:szCs w:val="20"/>
                <w:lang w:val="en-US" w:eastAsia="en-US"/>
              </w:rPr>
              <w:t>2018–19</w:t>
            </w:r>
            <w:r w:rsidR="008F6177">
              <w:rPr>
                <w:rFonts w:eastAsia="Arial" w:cs="Arial"/>
                <w:b/>
                <w:bCs/>
                <w:color w:val="FFFFFF"/>
                <w:spacing w:val="-1"/>
                <w:szCs w:val="20"/>
                <w:lang w:val="en-US" w:eastAsia="en-US"/>
              </w:rPr>
              <w:br/>
            </w:r>
            <w:r w:rsidR="007024A1">
              <w:rPr>
                <w:rFonts w:eastAsia="Arial" w:cs="Arial"/>
                <w:b/>
                <w:bCs/>
                <w:color w:val="FFFFFF"/>
                <w:spacing w:val="-1"/>
                <w:szCs w:val="20"/>
                <w:lang w:val="en-US" w:eastAsia="en-US"/>
              </w:rPr>
              <w:t>Target/</w:t>
            </w:r>
            <w:r w:rsidR="007024A1">
              <w:rPr>
                <w:rFonts w:eastAsia="Arial" w:cs="Arial"/>
                <w:b/>
                <w:bCs/>
                <w:color w:val="FFFFFF"/>
                <w:spacing w:val="-1"/>
                <w:szCs w:val="20"/>
                <w:lang w:val="en-US" w:eastAsia="en-US"/>
              </w:rPr>
              <w:br/>
              <w:t>Estimate</w:t>
            </w:r>
          </w:p>
        </w:tc>
      </w:tr>
      <w:tr w:rsidR="00B06504" w:rsidRPr="00E62D6F" w:rsidTr="00E567D5">
        <w:trPr>
          <w:trHeight w:hRule="exact" w:val="1655"/>
        </w:trPr>
        <w:tc>
          <w:tcPr>
            <w:tcW w:w="4791" w:type="dxa"/>
            <w:tcBorders>
              <w:left w:val="nil"/>
              <w:bottom w:val="single" w:sz="7" w:space="0" w:color="7E7E7E"/>
              <w:right w:val="nil"/>
            </w:tcBorders>
            <w:tcMar>
              <w:left w:w="113" w:type="dxa"/>
            </w:tcMar>
            <w:vAlign w:val="center"/>
          </w:tcPr>
          <w:p w:rsidR="00DF0A31" w:rsidRPr="0004274E" w:rsidRDefault="00DF0A31" w:rsidP="0004274E">
            <w:pPr>
              <w:pStyle w:val="NormalnospacingBeforeAfter"/>
              <w:rPr>
                <w:b/>
              </w:rPr>
            </w:pPr>
            <w:r w:rsidRPr="0004274E">
              <w:rPr>
                <w:b/>
              </w:rPr>
              <w:t>Service standards</w:t>
            </w:r>
          </w:p>
          <w:p w:rsidR="00DF0A31" w:rsidRPr="001B2E43" w:rsidRDefault="00DF0A31" w:rsidP="0004274E">
            <w:pPr>
              <w:pStyle w:val="NormalnospacingBeforeAfter"/>
              <w:rPr>
                <w:i/>
              </w:rPr>
            </w:pPr>
            <w:r w:rsidRPr="001B2E43">
              <w:rPr>
                <w:i/>
              </w:rPr>
              <w:t>Effectiveness measure</w:t>
            </w:r>
          </w:p>
          <w:p w:rsidR="00DF0A31" w:rsidRPr="00E62D6F" w:rsidRDefault="00DF0A31" w:rsidP="0004274E">
            <w:pPr>
              <w:pStyle w:val="NormalnospacingBeforeAfter"/>
              <w:rPr>
                <w:rFonts w:eastAsia="Arial"/>
                <w:color w:val="auto"/>
                <w:szCs w:val="20"/>
                <w:lang w:val="en-US" w:eastAsia="en-US"/>
              </w:rPr>
            </w:pPr>
            <w:r w:rsidRPr="00246124">
              <w:t xml:space="preserve">Overall client satisfaction with the deceased estate administration service as measured by client </w:t>
            </w:r>
            <w:r w:rsidR="0004274E">
              <w:br/>
            </w:r>
            <w:r w:rsidRPr="00246124">
              <w:t>satisfaction index</w:t>
            </w:r>
          </w:p>
        </w:tc>
        <w:tc>
          <w:tcPr>
            <w:tcW w:w="992" w:type="dxa"/>
            <w:tcBorders>
              <w:left w:val="nil"/>
              <w:bottom w:val="single" w:sz="7" w:space="0" w:color="7E7E7E"/>
              <w:right w:val="nil"/>
            </w:tcBorders>
            <w:vAlign w:val="center"/>
          </w:tcPr>
          <w:p w:rsidR="00DF0A31" w:rsidRPr="00E62D6F" w:rsidRDefault="007024A1" w:rsidP="001B2E43">
            <w:pPr>
              <w:pStyle w:val="NormallessspaceBefore"/>
              <w:jc w:val="center"/>
              <w:rPr>
                <w:rFonts w:eastAsiaTheme="minorHAnsi"/>
                <w:lang w:val="en-US" w:eastAsia="en-US"/>
              </w:rPr>
            </w:pPr>
            <w:r>
              <w:rPr>
                <w:rFonts w:eastAsiaTheme="minorHAnsi"/>
                <w:lang w:val="en-US" w:eastAsia="en-US"/>
              </w:rPr>
              <w:t>2</w:t>
            </w:r>
          </w:p>
        </w:tc>
        <w:tc>
          <w:tcPr>
            <w:tcW w:w="1134" w:type="dxa"/>
            <w:tcBorders>
              <w:left w:val="nil"/>
              <w:bottom w:val="single" w:sz="7" w:space="0" w:color="7E7E7E"/>
              <w:right w:val="nil"/>
            </w:tcBorders>
            <w:vAlign w:val="center"/>
          </w:tcPr>
          <w:p w:rsidR="00DF0A31" w:rsidRPr="00E62D6F" w:rsidRDefault="007024A1" w:rsidP="001B2E43">
            <w:pPr>
              <w:pStyle w:val="NormallessspaceBefore"/>
              <w:jc w:val="center"/>
              <w:rPr>
                <w:rFonts w:eastAsiaTheme="minorHAnsi"/>
                <w:lang w:val="en-US" w:eastAsia="en-US"/>
              </w:rPr>
            </w:pPr>
            <w:r>
              <w:rPr>
                <w:rFonts w:eastAsiaTheme="minorHAnsi"/>
                <w:lang w:val="en-US" w:eastAsia="en-US"/>
              </w:rPr>
              <w:t>70%</w:t>
            </w:r>
          </w:p>
        </w:tc>
        <w:tc>
          <w:tcPr>
            <w:tcW w:w="1188" w:type="dxa"/>
            <w:tcBorders>
              <w:left w:val="nil"/>
              <w:bottom w:val="single" w:sz="7" w:space="0" w:color="7E7E7E"/>
              <w:right w:val="nil"/>
            </w:tcBorders>
            <w:vAlign w:val="center"/>
          </w:tcPr>
          <w:p w:rsidR="00DF0A31" w:rsidRPr="00E62D6F" w:rsidRDefault="007024A1" w:rsidP="001B2E43">
            <w:pPr>
              <w:pStyle w:val="NormallessspaceBefore"/>
              <w:jc w:val="center"/>
              <w:rPr>
                <w:rFonts w:eastAsia="Arial" w:cs="Arial"/>
                <w:szCs w:val="20"/>
                <w:lang w:val="en-US" w:eastAsia="en-US"/>
              </w:rPr>
            </w:pPr>
            <w:r>
              <w:rPr>
                <w:rFonts w:eastAsiaTheme="minorHAnsi"/>
                <w:lang w:val="en-US" w:eastAsia="en-US"/>
              </w:rPr>
              <w:t>66</w:t>
            </w:r>
            <w:r w:rsidR="00DF0A31" w:rsidRPr="00E62D6F">
              <w:rPr>
                <w:rFonts w:eastAsiaTheme="minorHAnsi"/>
                <w:lang w:val="en-US" w:eastAsia="en-US"/>
              </w:rPr>
              <w:t>%</w:t>
            </w:r>
          </w:p>
        </w:tc>
        <w:tc>
          <w:tcPr>
            <w:tcW w:w="1050" w:type="dxa"/>
            <w:tcBorders>
              <w:left w:val="nil"/>
              <w:bottom w:val="single" w:sz="7" w:space="0" w:color="7E7E7E"/>
              <w:right w:val="nil"/>
            </w:tcBorders>
            <w:vAlign w:val="center"/>
          </w:tcPr>
          <w:p w:rsidR="00DF0A31" w:rsidRPr="00E62D6F" w:rsidRDefault="007024A1" w:rsidP="001B2E43">
            <w:pPr>
              <w:pStyle w:val="NormallessspaceBefore"/>
              <w:jc w:val="center"/>
              <w:rPr>
                <w:rFonts w:eastAsiaTheme="minorHAnsi"/>
                <w:lang w:val="en-US" w:eastAsia="en-US"/>
              </w:rPr>
            </w:pPr>
            <w:r>
              <w:rPr>
                <w:rFonts w:eastAsiaTheme="minorHAnsi"/>
                <w:lang w:val="en-US" w:eastAsia="en-US"/>
              </w:rPr>
              <w:t>70%</w:t>
            </w:r>
          </w:p>
        </w:tc>
      </w:tr>
      <w:tr w:rsidR="00B06504" w:rsidRPr="00E62D6F" w:rsidTr="002A3C4A">
        <w:trPr>
          <w:trHeight w:hRule="exact" w:val="726"/>
        </w:trPr>
        <w:tc>
          <w:tcPr>
            <w:tcW w:w="4791" w:type="dxa"/>
            <w:tcBorders>
              <w:top w:val="single" w:sz="7" w:space="0" w:color="7E7E7E"/>
              <w:left w:val="nil"/>
              <w:bottom w:val="single" w:sz="7" w:space="0" w:color="7E7E7E"/>
              <w:right w:val="nil"/>
            </w:tcBorders>
            <w:tcMar>
              <w:left w:w="113" w:type="dxa"/>
            </w:tcMar>
            <w:vAlign w:val="center"/>
          </w:tcPr>
          <w:p w:rsidR="00DF0A31" w:rsidRPr="00E62D6F" w:rsidRDefault="00DF0A31" w:rsidP="0004274E">
            <w:pPr>
              <w:pStyle w:val="NormalnospacingBeforeAfter"/>
              <w:rPr>
                <w:rFonts w:eastAsia="Arial"/>
                <w:color w:val="auto"/>
                <w:szCs w:val="20"/>
                <w:lang w:val="en-US" w:eastAsia="en-US"/>
              </w:rPr>
            </w:pPr>
            <w:r w:rsidRPr="00246124">
              <w:t>Overall client satisfa</w:t>
            </w:r>
            <w:r w:rsidR="00B06504">
              <w:t xml:space="preserve">ction with financial management </w:t>
            </w:r>
            <w:r w:rsidRPr="00246124">
              <w:t>service as measured by client satisfaction index</w:t>
            </w:r>
          </w:p>
        </w:tc>
        <w:tc>
          <w:tcPr>
            <w:tcW w:w="992" w:type="dxa"/>
            <w:tcBorders>
              <w:top w:val="single" w:sz="7" w:space="0" w:color="7E7E7E"/>
              <w:left w:val="nil"/>
              <w:bottom w:val="single" w:sz="7" w:space="0" w:color="7E7E7E"/>
              <w:right w:val="nil"/>
            </w:tcBorders>
            <w:vAlign w:val="center"/>
          </w:tcPr>
          <w:p w:rsidR="00DF0A31" w:rsidRPr="00E62D6F" w:rsidRDefault="007024A1" w:rsidP="001B2E43">
            <w:pPr>
              <w:pStyle w:val="NormallessspaceBefore"/>
              <w:jc w:val="center"/>
              <w:rPr>
                <w:rFonts w:eastAsiaTheme="minorHAnsi"/>
                <w:lang w:val="en-US" w:eastAsia="en-US"/>
              </w:rPr>
            </w:pPr>
            <w:r>
              <w:rPr>
                <w:rFonts w:eastAsiaTheme="minorHAnsi"/>
                <w:lang w:val="en-US" w:eastAsia="en-US"/>
              </w:rPr>
              <w:t>3</w:t>
            </w:r>
          </w:p>
        </w:tc>
        <w:tc>
          <w:tcPr>
            <w:tcW w:w="1134" w:type="dxa"/>
            <w:tcBorders>
              <w:top w:val="single" w:sz="7" w:space="0" w:color="7E7E7E"/>
              <w:left w:val="nil"/>
              <w:bottom w:val="single" w:sz="7" w:space="0" w:color="7E7E7E"/>
              <w:right w:val="nil"/>
            </w:tcBorders>
            <w:vAlign w:val="center"/>
          </w:tcPr>
          <w:p w:rsidR="00DF0A31" w:rsidRPr="00E62D6F" w:rsidRDefault="007024A1" w:rsidP="001B2E43">
            <w:pPr>
              <w:pStyle w:val="NormallessspaceBefore"/>
              <w:jc w:val="center"/>
              <w:rPr>
                <w:rFonts w:eastAsiaTheme="minorHAnsi"/>
                <w:lang w:val="en-US" w:eastAsia="en-US"/>
              </w:rPr>
            </w:pPr>
            <w:r>
              <w:rPr>
                <w:rFonts w:eastAsiaTheme="minorHAnsi"/>
                <w:lang w:val="en-US" w:eastAsia="en-US"/>
              </w:rPr>
              <w:t>70%</w:t>
            </w:r>
          </w:p>
        </w:tc>
        <w:tc>
          <w:tcPr>
            <w:tcW w:w="1188" w:type="dxa"/>
            <w:tcBorders>
              <w:top w:val="single" w:sz="7" w:space="0" w:color="7E7E7E"/>
              <w:left w:val="nil"/>
              <w:bottom w:val="single" w:sz="7" w:space="0" w:color="7E7E7E"/>
              <w:right w:val="nil"/>
            </w:tcBorders>
            <w:vAlign w:val="center"/>
          </w:tcPr>
          <w:p w:rsidR="00DF0A31" w:rsidRPr="00E62D6F" w:rsidRDefault="00FC09B9" w:rsidP="001B2E43">
            <w:pPr>
              <w:pStyle w:val="NormallessspaceBefore"/>
              <w:jc w:val="center"/>
              <w:rPr>
                <w:rFonts w:eastAsia="Arial" w:cs="Arial"/>
                <w:szCs w:val="20"/>
                <w:lang w:val="en-US" w:eastAsia="en-US"/>
              </w:rPr>
            </w:pPr>
            <w:r>
              <w:rPr>
                <w:rFonts w:eastAsiaTheme="minorHAnsi"/>
                <w:lang w:val="en-US" w:eastAsia="en-US"/>
              </w:rPr>
              <w:t>70</w:t>
            </w:r>
            <w:r w:rsidR="00DF0A31" w:rsidRPr="00E62D6F">
              <w:rPr>
                <w:rFonts w:eastAsiaTheme="minorHAnsi"/>
                <w:lang w:val="en-US" w:eastAsia="en-US"/>
              </w:rPr>
              <w:t>%</w:t>
            </w:r>
          </w:p>
        </w:tc>
        <w:tc>
          <w:tcPr>
            <w:tcW w:w="1050" w:type="dxa"/>
            <w:tcBorders>
              <w:top w:val="single" w:sz="7" w:space="0" w:color="7E7E7E"/>
              <w:left w:val="nil"/>
              <w:bottom w:val="single" w:sz="7" w:space="0" w:color="7E7E7E"/>
              <w:right w:val="nil"/>
            </w:tcBorders>
            <w:vAlign w:val="center"/>
          </w:tcPr>
          <w:p w:rsidR="00DF0A31" w:rsidRPr="00E62D6F" w:rsidRDefault="007024A1" w:rsidP="001B2E43">
            <w:pPr>
              <w:pStyle w:val="NormallessspaceBefore"/>
              <w:jc w:val="center"/>
              <w:rPr>
                <w:rFonts w:eastAsiaTheme="minorHAnsi"/>
                <w:lang w:val="en-US" w:eastAsia="en-US"/>
              </w:rPr>
            </w:pPr>
            <w:r>
              <w:rPr>
                <w:rFonts w:eastAsiaTheme="minorHAnsi"/>
                <w:lang w:val="en-US" w:eastAsia="en-US"/>
              </w:rPr>
              <w:t>70%</w:t>
            </w:r>
          </w:p>
        </w:tc>
      </w:tr>
      <w:tr w:rsidR="00B06504" w:rsidRPr="00E62D6F" w:rsidTr="002A3C4A">
        <w:trPr>
          <w:trHeight w:hRule="exact" w:val="585"/>
        </w:trPr>
        <w:tc>
          <w:tcPr>
            <w:tcW w:w="4791" w:type="dxa"/>
            <w:tcBorders>
              <w:top w:val="single" w:sz="7" w:space="0" w:color="7E7E7E"/>
              <w:left w:val="nil"/>
              <w:bottom w:val="single" w:sz="7" w:space="0" w:color="7E7E7E"/>
              <w:right w:val="nil"/>
            </w:tcBorders>
            <w:tcMar>
              <w:left w:w="113" w:type="dxa"/>
            </w:tcMar>
            <w:vAlign w:val="center"/>
          </w:tcPr>
          <w:p w:rsidR="00DF0A31" w:rsidRPr="00E62D6F" w:rsidRDefault="00DF0A31" w:rsidP="0004274E">
            <w:pPr>
              <w:pStyle w:val="NormalnospacingBeforeAfter"/>
              <w:rPr>
                <w:rFonts w:eastAsia="Arial"/>
                <w:color w:val="auto"/>
                <w:szCs w:val="20"/>
                <w:lang w:val="en-US" w:eastAsia="en-US"/>
              </w:rPr>
            </w:pPr>
            <w:r w:rsidRPr="00246124">
              <w:t>Overall client satisfaction with Will preparation services</w:t>
            </w:r>
          </w:p>
        </w:tc>
        <w:tc>
          <w:tcPr>
            <w:tcW w:w="992" w:type="dxa"/>
            <w:tcBorders>
              <w:top w:val="single" w:sz="7" w:space="0" w:color="7E7E7E"/>
              <w:left w:val="nil"/>
              <w:bottom w:val="single" w:sz="7" w:space="0" w:color="7E7E7E"/>
              <w:right w:val="nil"/>
            </w:tcBorders>
            <w:vAlign w:val="center"/>
          </w:tcPr>
          <w:p w:rsidR="00DF0A31" w:rsidRPr="00E62D6F" w:rsidRDefault="007024A1" w:rsidP="001B2E43">
            <w:pPr>
              <w:pStyle w:val="NormallessspaceBefore"/>
              <w:jc w:val="center"/>
              <w:rPr>
                <w:rFonts w:eastAsiaTheme="minorHAnsi"/>
                <w:lang w:val="en-US" w:eastAsia="en-US"/>
              </w:rPr>
            </w:pPr>
            <w:r>
              <w:rPr>
                <w:rFonts w:eastAsiaTheme="minorHAnsi"/>
                <w:lang w:val="en-US" w:eastAsia="en-US"/>
              </w:rPr>
              <w:t>4</w:t>
            </w:r>
          </w:p>
        </w:tc>
        <w:tc>
          <w:tcPr>
            <w:tcW w:w="1134" w:type="dxa"/>
            <w:tcBorders>
              <w:top w:val="single" w:sz="7" w:space="0" w:color="7E7E7E"/>
              <w:left w:val="nil"/>
              <w:bottom w:val="single" w:sz="7" w:space="0" w:color="7E7E7E"/>
              <w:right w:val="nil"/>
            </w:tcBorders>
            <w:vAlign w:val="center"/>
          </w:tcPr>
          <w:p w:rsidR="00DF0A31" w:rsidRPr="00E62D6F" w:rsidRDefault="007024A1" w:rsidP="001B2E43">
            <w:pPr>
              <w:pStyle w:val="NormallessspaceBefore"/>
              <w:jc w:val="center"/>
              <w:rPr>
                <w:rFonts w:eastAsiaTheme="minorHAnsi"/>
                <w:lang w:val="en-US" w:eastAsia="en-US"/>
              </w:rPr>
            </w:pPr>
            <w:r>
              <w:rPr>
                <w:rFonts w:eastAsiaTheme="minorHAnsi"/>
                <w:lang w:val="en-US" w:eastAsia="en-US"/>
              </w:rPr>
              <w:t>90%</w:t>
            </w:r>
          </w:p>
        </w:tc>
        <w:tc>
          <w:tcPr>
            <w:tcW w:w="1188" w:type="dxa"/>
            <w:tcBorders>
              <w:top w:val="single" w:sz="7" w:space="0" w:color="7E7E7E"/>
              <w:left w:val="nil"/>
              <w:bottom w:val="single" w:sz="7" w:space="0" w:color="7E7E7E"/>
              <w:right w:val="nil"/>
            </w:tcBorders>
            <w:vAlign w:val="center"/>
          </w:tcPr>
          <w:p w:rsidR="00DF0A31" w:rsidRPr="00E62D6F" w:rsidRDefault="00FC09B9" w:rsidP="001B2E43">
            <w:pPr>
              <w:pStyle w:val="NormallessspaceBefore"/>
              <w:jc w:val="center"/>
              <w:rPr>
                <w:rFonts w:eastAsia="Arial" w:cs="Arial"/>
                <w:szCs w:val="20"/>
                <w:lang w:val="en-US" w:eastAsia="en-US"/>
              </w:rPr>
            </w:pPr>
            <w:r>
              <w:rPr>
                <w:rFonts w:eastAsiaTheme="minorHAnsi"/>
                <w:lang w:val="en-US" w:eastAsia="en-US"/>
              </w:rPr>
              <w:t>98</w:t>
            </w:r>
            <w:r w:rsidR="00DF0A31" w:rsidRPr="00E62D6F">
              <w:rPr>
                <w:rFonts w:eastAsiaTheme="minorHAnsi"/>
                <w:lang w:val="en-US" w:eastAsia="en-US"/>
              </w:rPr>
              <w:t>%</w:t>
            </w:r>
          </w:p>
        </w:tc>
        <w:tc>
          <w:tcPr>
            <w:tcW w:w="1050" w:type="dxa"/>
            <w:tcBorders>
              <w:top w:val="single" w:sz="7" w:space="0" w:color="7E7E7E"/>
              <w:left w:val="nil"/>
              <w:bottom w:val="single" w:sz="7" w:space="0" w:color="7E7E7E"/>
              <w:right w:val="nil"/>
            </w:tcBorders>
            <w:vAlign w:val="center"/>
          </w:tcPr>
          <w:p w:rsidR="00DF0A31" w:rsidRPr="00E62D6F" w:rsidRDefault="007024A1" w:rsidP="001B2E43">
            <w:pPr>
              <w:pStyle w:val="NormallessspaceBefore"/>
              <w:jc w:val="center"/>
              <w:rPr>
                <w:rFonts w:eastAsiaTheme="minorHAnsi"/>
                <w:lang w:val="en-US" w:eastAsia="en-US"/>
              </w:rPr>
            </w:pPr>
            <w:r>
              <w:rPr>
                <w:rFonts w:eastAsiaTheme="minorHAnsi"/>
                <w:lang w:val="en-US" w:eastAsia="en-US"/>
              </w:rPr>
              <w:t>90%</w:t>
            </w:r>
          </w:p>
        </w:tc>
      </w:tr>
      <w:tr w:rsidR="00B06504" w:rsidRPr="00E62D6F" w:rsidTr="002A3C4A">
        <w:trPr>
          <w:trHeight w:hRule="exact" w:val="706"/>
        </w:trPr>
        <w:tc>
          <w:tcPr>
            <w:tcW w:w="4791" w:type="dxa"/>
            <w:tcBorders>
              <w:top w:val="single" w:sz="7" w:space="0" w:color="7E7E7E"/>
              <w:left w:val="nil"/>
              <w:bottom w:val="single" w:sz="7" w:space="0" w:color="7E7E7E"/>
              <w:right w:val="nil"/>
            </w:tcBorders>
            <w:tcMar>
              <w:left w:w="113" w:type="dxa"/>
            </w:tcMar>
            <w:vAlign w:val="center"/>
          </w:tcPr>
          <w:p w:rsidR="00DF0A31" w:rsidRPr="001B2E43" w:rsidRDefault="00DF0A31" w:rsidP="00FD6CD8">
            <w:pPr>
              <w:pStyle w:val="NormalnospacingBeforeAfter"/>
              <w:rPr>
                <w:i/>
              </w:rPr>
            </w:pPr>
            <w:r w:rsidRPr="001B2E43">
              <w:rPr>
                <w:i/>
              </w:rPr>
              <w:t>Efficiency measure</w:t>
            </w:r>
            <w:r w:rsidR="001B2E43">
              <w:rPr>
                <w:i/>
              </w:rPr>
              <w:br/>
            </w:r>
            <w:r w:rsidRPr="00246124">
              <w:t>Cost per Will</w:t>
            </w:r>
          </w:p>
        </w:tc>
        <w:tc>
          <w:tcPr>
            <w:tcW w:w="992" w:type="dxa"/>
            <w:tcBorders>
              <w:top w:val="single" w:sz="7" w:space="0" w:color="7E7E7E"/>
              <w:left w:val="nil"/>
              <w:bottom w:val="single" w:sz="7" w:space="0" w:color="7E7E7E"/>
              <w:right w:val="nil"/>
            </w:tcBorders>
            <w:vAlign w:val="center"/>
          </w:tcPr>
          <w:p w:rsidR="00DF0A31" w:rsidRPr="007024A1" w:rsidRDefault="007024A1" w:rsidP="001B2E43">
            <w:pPr>
              <w:pStyle w:val="NormallessspaceBefore"/>
              <w:jc w:val="center"/>
              <w:rPr>
                <w:rFonts w:eastAsiaTheme="minorHAnsi"/>
                <w:lang w:val="en-US" w:eastAsia="en-US"/>
              </w:rPr>
            </w:pPr>
            <w:r w:rsidRPr="007024A1">
              <w:rPr>
                <w:rFonts w:eastAsiaTheme="minorHAnsi"/>
                <w:lang w:val="en-US" w:eastAsia="en-US"/>
              </w:rPr>
              <w:t>5</w:t>
            </w:r>
          </w:p>
        </w:tc>
        <w:tc>
          <w:tcPr>
            <w:tcW w:w="1134" w:type="dxa"/>
            <w:tcBorders>
              <w:top w:val="single" w:sz="7" w:space="0" w:color="7E7E7E"/>
              <w:left w:val="nil"/>
              <w:bottom w:val="single" w:sz="7" w:space="0" w:color="7E7E7E"/>
              <w:right w:val="nil"/>
            </w:tcBorders>
            <w:vAlign w:val="center"/>
          </w:tcPr>
          <w:p w:rsidR="00DF0A31" w:rsidRPr="007024A1" w:rsidRDefault="007024A1" w:rsidP="001B2E43">
            <w:pPr>
              <w:pStyle w:val="NormallessspaceBefore"/>
              <w:jc w:val="center"/>
              <w:rPr>
                <w:rFonts w:eastAsiaTheme="minorHAnsi"/>
                <w:lang w:val="en-US" w:eastAsia="en-US"/>
              </w:rPr>
            </w:pPr>
            <w:r>
              <w:rPr>
                <w:rFonts w:eastAsiaTheme="minorHAnsi"/>
                <w:lang w:val="en-US" w:eastAsia="en-US"/>
              </w:rPr>
              <w:t>$198</w:t>
            </w:r>
          </w:p>
        </w:tc>
        <w:tc>
          <w:tcPr>
            <w:tcW w:w="1188" w:type="dxa"/>
            <w:tcBorders>
              <w:top w:val="single" w:sz="7" w:space="0" w:color="7E7E7E"/>
              <w:left w:val="nil"/>
              <w:bottom w:val="single" w:sz="7" w:space="0" w:color="7E7E7E"/>
              <w:right w:val="nil"/>
            </w:tcBorders>
            <w:vAlign w:val="center"/>
          </w:tcPr>
          <w:p w:rsidR="00DF0A31" w:rsidRPr="007024A1" w:rsidRDefault="007024A1" w:rsidP="001B2E43">
            <w:pPr>
              <w:pStyle w:val="NormallessspaceBefore"/>
              <w:jc w:val="center"/>
              <w:rPr>
                <w:rFonts w:eastAsia="Arial" w:cs="Arial"/>
                <w:szCs w:val="20"/>
                <w:lang w:val="en-US" w:eastAsia="en-US"/>
              </w:rPr>
            </w:pPr>
            <w:r>
              <w:rPr>
                <w:rFonts w:eastAsiaTheme="minorHAnsi"/>
                <w:lang w:val="en-US" w:eastAsia="en-US"/>
              </w:rPr>
              <w:t>$180</w:t>
            </w:r>
          </w:p>
        </w:tc>
        <w:tc>
          <w:tcPr>
            <w:tcW w:w="1050" w:type="dxa"/>
            <w:tcBorders>
              <w:top w:val="single" w:sz="7" w:space="0" w:color="7E7E7E"/>
              <w:left w:val="nil"/>
              <w:bottom w:val="single" w:sz="7" w:space="0" w:color="7E7E7E"/>
              <w:right w:val="nil"/>
            </w:tcBorders>
            <w:vAlign w:val="center"/>
          </w:tcPr>
          <w:p w:rsidR="00DF0A31" w:rsidRPr="007024A1" w:rsidRDefault="007024A1" w:rsidP="001B2E43">
            <w:pPr>
              <w:pStyle w:val="NormallessspaceBefore"/>
              <w:jc w:val="center"/>
              <w:rPr>
                <w:rFonts w:eastAsiaTheme="minorHAnsi"/>
                <w:lang w:val="en-US" w:eastAsia="en-US"/>
              </w:rPr>
            </w:pPr>
            <w:r>
              <w:rPr>
                <w:rFonts w:eastAsiaTheme="minorHAnsi"/>
                <w:lang w:val="en-US" w:eastAsia="en-US"/>
              </w:rPr>
              <w:t>$180</w:t>
            </w:r>
          </w:p>
        </w:tc>
      </w:tr>
    </w:tbl>
    <w:p w:rsidR="00E848EF" w:rsidRPr="00246124" w:rsidRDefault="00E848EF" w:rsidP="003940B9">
      <w:pPr>
        <w:numPr>
          <w:ilvl w:val="0"/>
          <w:numId w:val="8"/>
        </w:numPr>
        <w:tabs>
          <w:tab w:val="left" w:pos="357"/>
        </w:tabs>
        <w:spacing w:before="60" w:after="60" w:line="264" w:lineRule="auto"/>
        <w:rPr>
          <w:rFonts w:cs="Arial"/>
          <w:sz w:val="16"/>
          <w:szCs w:val="18"/>
        </w:rPr>
      </w:pPr>
      <w:r w:rsidRPr="00246124">
        <w:rPr>
          <w:rFonts w:cs="Arial"/>
          <w:sz w:val="16"/>
          <w:szCs w:val="18"/>
        </w:rPr>
        <w:t>This service area was previously comprised of three material services: deceased estate administration, financial management, and Will making. Services have been consolidated to better reflect materiality.</w:t>
      </w:r>
    </w:p>
    <w:p w:rsidR="00E848EF" w:rsidRPr="00D33E13" w:rsidRDefault="00E848EF" w:rsidP="003940B9">
      <w:pPr>
        <w:numPr>
          <w:ilvl w:val="0"/>
          <w:numId w:val="9"/>
        </w:numPr>
        <w:tabs>
          <w:tab w:val="left" w:pos="357"/>
        </w:tabs>
        <w:spacing w:before="60" w:after="60" w:line="264" w:lineRule="auto"/>
        <w:ind w:left="357" w:hanging="357"/>
        <w:rPr>
          <w:rFonts w:cs="Arial"/>
          <w:sz w:val="16"/>
          <w:szCs w:val="18"/>
        </w:rPr>
      </w:pPr>
      <w:r w:rsidRPr="00D33E13">
        <w:rPr>
          <w:rFonts w:cs="Arial"/>
          <w:sz w:val="16"/>
          <w:szCs w:val="18"/>
        </w:rPr>
        <w:t xml:space="preserve">The satisfaction index is calculated by an independent market research provider on an annual basis. The index is calculated by summing 50% of the overall satisfaction score and 50% of </w:t>
      </w:r>
      <w:r w:rsidR="004D4929" w:rsidRPr="00D33E13">
        <w:rPr>
          <w:rFonts w:cs="Arial"/>
          <w:sz w:val="16"/>
          <w:szCs w:val="18"/>
        </w:rPr>
        <w:t xml:space="preserve">a score derived from </w:t>
      </w:r>
      <w:r w:rsidR="00E57DA2">
        <w:rPr>
          <w:rFonts w:cs="Arial"/>
          <w:sz w:val="16"/>
          <w:szCs w:val="18"/>
        </w:rPr>
        <w:t>s</w:t>
      </w:r>
      <w:r w:rsidR="004D4929" w:rsidRPr="00D33E13">
        <w:rPr>
          <w:rFonts w:cs="Arial"/>
          <w:sz w:val="16"/>
          <w:szCs w:val="18"/>
        </w:rPr>
        <w:t xml:space="preserve">ervice and </w:t>
      </w:r>
      <w:r w:rsidR="00E57DA2">
        <w:rPr>
          <w:rFonts w:cs="Arial"/>
          <w:sz w:val="16"/>
          <w:szCs w:val="18"/>
        </w:rPr>
        <w:t>p</w:t>
      </w:r>
      <w:r w:rsidR="004D4929" w:rsidRPr="00D33E13">
        <w:rPr>
          <w:rFonts w:cs="Arial"/>
          <w:sz w:val="16"/>
          <w:szCs w:val="18"/>
        </w:rPr>
        <w:t>rocess factors which have been weighted according to importance and combined to provide a single score.</w:t>
      </w:r>
    </w:p>
    <w:p w:rsidR="004D4929" w:rsidRPr="00D33E13" w:rsidRDefault="004D4929" w:rsidP="003940B9">
      <w:pPr>
        <w:numPr>
          <w:ilvl w:val="0"/>
          <w:numId w:val="9"/>
        </w:numPr>
        <w:tabs>
          <w:tab w:val="left" w:pos="357"/>
        </w:tabs>
        <w:spacing w:before="60" w:after="60" w:line="264" w:lineRule="auto"/>
        <w:ind w:left="357" w:hanging="357"/>
        <w:rPr>
          <w:rFonts w:cs="Arial"/>
          <w:sz w:val="16"/>
          <w:szCs w:val="18"/>
        </w:rPr>
      </w:pPr>
      <w:r w:rsidRPr="00D33E13">
        <w:rPr>
          <w:rFonts w:cs="Arial"/>
          <w:sz w:val="16"/>
          <w:szCs w:val="18"/>
        </w:rPr>
        <w:t xml:space="preserve">The satisfaction index is calculated by an independent market research provider on an annual basis. The index is calculated by summing 50% of the overall satisfaction score and 50% of a score derived from </w:t>
      </w:r>
      <w:r w:rsidR="00E57DA2">
        <w:rPr>
          <w:rFonts w:cs="Arial"/>
          <w:sz w:val="16"/>
          <w:szCs w:val="18"/>
        </w:rPr>
        <w:t>s</w:t>
      </w:r>
      <w:r w:rsidRPr="00D33E13">
        <w:rPr>
          <w:rFonts w:cs="Arial"/>
          <w:sz w:val="16"/>
          <w:szCs w:val="18"/>
        </w:rPr>
        <w:t xml:space="preserve">ervice and </w:t>
      </w:r>
      <w:r w:rsidR="00E57DA2">
        <w:rPr>
          <w:rFonts w:cs="Arial"/>
          <w:sz w:val="16"/>
          <w:szCs w:val="18"/>
        </w:rPr>
        <w:t>p</w:t>
      </w:r>
      <w:r w:rsidRPr="00D33E13">
        <w:rPr>
          <w:rFonts w:cs="Arial"/>
          <w:sz w:val="16"/>
          <w:szCs w:val="18"/>
        </w:rPr>
        <w:t>rocess factors which have been weighted according to importance and combined to provide a single score.</w:t>
      </w:r>
    </w:p>
    <w:p w:rsidR="00E848EF" w:rsidRPr="00246124" w:rsidRDefault="00E848EF" w:rsidP="003940B9">
      <w:pPr>
        <w:numPr>
          <w:ilvl w:val="0"/>
          <w:numId w:val="9"/>
        </w:numPr>
        <w:tabs>
          <w:tab w:val="left" w:pos="357"/>
        </w:tabs>
        <w:spacing w:before="60" w:after="60" w:line="264" w:lineRule="auto"/>
        <w:ind w:left="357" w:hanging="357"/>
        <w:rPr>
          <w:rFonts w:cs="Arial"/>
          <w:sz w:val="16"/>
          <w:szCs w:val="18"/>
        </w:rPr>
      </w:pPr>
      <w:r w:rsidRPr="00246124">
        <w:rPr>
          <w:rFonts w:cs="Arial"/>
          <w:sz w:val="16"/>
          <w:szCs w:val="18"/>
        </w:rPr>
        <w:t xml:space="preserve">All clients preparing a Will with the Public Trustee receive a Wills Questionnaire. The Wills Questionnaire contains eight questions relating to the quality and delivery of the Will making service provided. The overall satisfaction level is calculated as a </w:t>
      </w:r>
      <w:r w:rsidR="00533C32">
        <w:rPr>
          <w:rFonts w:cs="Arial"/>
          <w:sz w:val="16"/>
          <w:szCs w:val="18"/>
        </w:rPr>
        <w:t>per</w:t>
      </w:r>
      <w:r w:rsidR="00DB38E1">
        <w:rPr>
          <w:rFonts w:cs="Arial"/>
          <w:sz w:val="16"/>
          <w:szCs w:val="18"/>
        </w:rPr>
        <w:t>cent</w:t>
      </w:r>
      <w:r w:rsidRPr="00246124">
        <w:rPr>
          <w:rFonts w:cs="Arial"/>
          <w:sz w:val="16"/>
          <w:szCs w:val="18"/>
        </w:rPr>
        <w:t>age of positive responses to total number of responses received.</w:t>
      </w:r>
    </w:p>
    <w:p w:rsidR="00E848EF" w:rsidRPr="00246124" w:rsidRDefault="00E848EF" w:rsidP="003940B9">
      <w:pPr>
        <w:numPr>
          <w:ilvl w:val="0"/>
          <w:numId w:val="9"/>
        </w:numPr>
        <w:tabs>
          <w:tab w:val="left" w:pos="357"/>
        </w:tabs>
        <w:spacing w:before="60" w:after="60" w:line="264" w:lineRule="auto"/>
        <w:ind w:left="357" w:hanging="357"/>
        <w:rPr>
          <w:rFonts w:cs="Arial"/>
          <w:sz w:val="16"/>
          <w:szCs w:val="18"/>
        </w:rPr>
      </w:pPr>
      <w:r w:rsidRPr="00246124">
        <w:rPr>
          <w:rFonts w:cs="Arial"/>
          <w:sz w:val="16"/>
          <w:szCs w:val="18"/>
        </w:rPr>
        <w:t>This measure is calculated using the total cost of making free Wills divided by the number of Wills drafted and completed in the financial year.</w:t>
      </w:r>
    </w:p>
    <w:p w:rsidR="00E848EF" w:rsidRPr="00246124" w:rsidRDefault="00E848EF" w:rsidP="00E848EF">
      <w:pPr>
        <w:spacing w:before="200"/>
        <w:rPr>
          <w:rFonts w:cs="Arial"/>
        </w:rPr>
      </w:pPr>
      <w:r w:rsidRPr="00246124">
        <w:rPr>
          <w:rFonts w:cs="Arial"/>
        </w:rPr>
        <w:lastRenderedPageBreak/>
        <w:t>Since 2013, the Public Trustee has conducted a client satisfaction survey specifically with beneficiaries of deceased estates</w:t>
      </w:r>
      <w:r>
        <w:rPr>
          <w:rFonts w:cs="Arial"/>
        </w:rPr>
        <w:t xml:space="preserve"> at completion of administration</w:t>
      </w:r>
      <w:r w:rsidRPr="00246124">
        <w:rPr>
          <w:rFonts w:cs="Arial"/>
        </w:rPr>
        <w:t xml:space="preserve">, and with clients (and their carers) </w:t>
      </w:r>
      <w:r>
        <w:rPr>
          <w:rFonts w:cs="Arial"/>
        </w:rPr>
        <w:t>for whom the</w:t>
      </w:r>
      <w:r w:rsidRPr="00246124">
        <w:rPr>
          <w:rFonts w:cs="Arial"/>
        </w:rPr>
        <w:t xml:space="preserve"> Public Trustee </w:t>
      </w:r>
      <w:r>
        <w:rPr>
          <w:rFonts w:cs="Arial"/>
        </w:rPr>
        <w:t>acts</w:t>
      </w:r>
      <w:r w:rsidRPr="00246124">
        <w:rPr>
          <w:rFonts w:cs="Arial"/>
        </w:rPr>
        <w:t xml:space="preserve"> as a financial </w:t>
      </w:r>
      <w:r w:rsidR="005E2FF8">
        <w:rPr>
          <w:rFonts w:cs="Arial"/>
        </w:rPr>
        <w:t>manager</w:t>
      </w:r>
      <w:r w:rsidRPr="00246124">
        <w:rPr>
          <w:rFonts w:cs="Arial"/>
        </w:rPr>
        <w:t>. The overall objective of the research is to gain understanding and insights into client experiences and the administration process.</w:t>
      </w:r>
    </w:p>
    <w:p w:rsidR="00E848EF" w:rsidRPr="00246124" w:rsidRDefault="00E848EF" w:rsidP="00E848EF">
      <w:pPr>
        <w:spacing w:before="200"/>
        <w:rPr>
          <w:rFonts w:cs="Arial"/>
        </w:rPr>
      </w:pPr>
      <w:r w:rsidRPr="00246124">
        <w:rPr>
          <w:rFonts w:cs="Arial"/>
        </w:rPr>
        <w:t xml:space="preserve">The results of this research are highly valued and have been used to develop and implement a range of operational improvements including communication and supervision strategies, and </w:t>
      </w:r>
      <w:r>
        <w:rPr>
          <w:rFonts w:cs="Arial"/>
        </w:rPr>
        <w:t xml:space="preserve">enhanced </w:t>
      </w:r>
      <w:r w:rsidRPr="00246124">
        <w:rPr>
          <w:rFonts w:cs="Arial"/>
        </w:rPr>
        <w:t xml:space="preserve">financial management and deceased estate processes. The main aim of these changes is to improve </w:t>
      </w:r>
      <w:r w:rsidR="0063584F">
        <w:rPr>
          <w:rFonts w:cs="Arial"/>
        </w:rPr>
        <w:t xml:space="preserve">the client experience and our </w:t>
      </w:r>
      <w:r w:rsidRPr="00246124">
        <w:rPr>
          <w:rFonts w:cs="Arial"/>
        </w:rPr>
        <w:t xml:space="preserve">service delivery. </w:t>
      </w:r>
    </w:p>
    <w:p w:rsidR="00E848EF" w:rsidRPr="00246124" w:rsidRDefault="00E848EF" w:rsidP="00E848EF">
      <w:pPr>
        <w:spacing w:before="200"/>
        <w:rPr>
          <w:rFonts w:cs="Arial"/>
        </w:rPr>
      </w:pPr>
      <w:r w:rsidRPr="00246124">
        <w:rPr>
          <w:rFonts w:eastAsia="Arial" w:cs="Arial"/>
        </w:rPr>
        <w:t xml:space="preserve">Applying a service logic approach and reflecting better practice aligned with contemporary industry standards, in </w:t>
      </w:r>
      <w:r w:rsidR="00742666">
        <w:rPr>
          <w:rFonts w:eastAsia="Arial" w:cs="Arial"/>
        </w:rPr>
        <w:t>2017–18</w:t>
      </w:r>
      <w:r w:rsidRPr="00246124">
        <w:rPr>
          <w:rFonts w:eastAsia="Arial" w:cs="Arial"/>
        </w:rPr>
        <w:t xml:space="preserve"> we redesigned our research. The changed methodology includes measuring satisfaction using an 11 point scale rather than the previous 7 point scale. As a result, our effectiveness and efficiency measures remain articulated in the same way but some of our estimated actual results vary slightly from those reported in our Performance Statement (published </w:t>
      </w:r>
      <w:r w:rsidRPr="00246124">
        <w:rPr>
          <w:rFonts w:cs="Arial"/>
        </w:rPr>
        <w:t xml:space="preserve">in the Service Delivery Statement as part of our </w:t>
      </w:r>
      <w:r w:rsidR="00B318DC">
        <w:rPr>
          <w:rFonts w:cs="Arial"/>
        </w:rPr>
        <w:t xml:space="preserve">2018–19 </w:t>
      </w:r>
      <w:r w:rsidRPr="00246124">
        <w:rPr>
          <w:rFonts w:cs="Arial"/>
        </w:rPr>
        <w:t xml:space="preserve">Budget Papers). Direct comparisons between previous results and the </w:t>
      </w:r>
      <w:r w:rsidR="00742666">
        <w:rPr>
          <w:rFonts w:cs="Arial"/>
        </w:rPr>
        <w:t>2017–18</w:t>
      </w:r>
      <w:r w:rsidRPr="00246124">
        <w:rPr>
          <w:rFonts w:cs="Arial"/>
        </w:rPr>
        <w:t xml:space="preserve"> results are not possible. However, the benefits we will derive from our changed methodology in future years far outweigh these minor points. </w:t>
      </w:r>
    </w:p>
    <w:p w:rsidR="00E848EF" w:rsidRPr="00246124" w:rsidRDefault="00E848EF" w:rsidP="00E848EF">
      <w:pPr>
        <w:spacing w:before="200"/>
        <w:rPr>
          <w:rFonts w:cs="Arial"/>
        </w:rPr>
      </w:pPr>
      <w:r w:rsidRPr="00246124">
        <w:rPr>
          <w:rFonts w:cs="Arial"/>
        </w:rPr>
        <w:t>Looking to the future, we will use the insights and information obtained through this research when implementing targeted service delivery models that increase client satisfaction and improve efficiency.</w:t>
      </w:r>
    </w:p>
    <w:p w:rsidR="00AB017F" w:rsidRPr="00AB6932" w:rsidRDefault="00AB017F" w:rsidP="000F2324">
      <w:pPr>
        <w:pStyle w:val="Heading2"/>
      </w:pPr>
      <w:bookmarkStart w:id="94" w:name="_Toc427582325"/>
      <w:bookmarkStart w:id="95" w:name="_Toc427058722"/>
      <w:bookmarkStart w:id="96" w:name="_Toc428440862"/>
      <w:bookmarkStart w:id="97" w:name="_Toc460395027"/>
      <w:bookmarkStart w:id="98" w:name="_Toc491867375"/>
      <w:bookmarkStart w:id="99" w:name="_Toc523475471"/>
      <w:r w:rsidRPr="007B7E17">
        <w:t>Philanthrop</w:t>
      </w:r>
      <w:bookmarkEnd w:id="94"/>
      <w:bookmarkEnd w:id="95"/>
      <w:bookmarkEnd w:id="96"/>
      <w:bookmarkEnd w:id="97"/>
      <w:bookmarkEnd w:id="98"/>
      <w:r w:rsidR="00DC541F">
        <w:t>y</w:t>
      </w:r>
      <w:bookmarkEnd w:id="99"/>
    </w:p>
    <w:p w:rsidR="00AB017F" w:rsidRPr="00B55329" w:rsidRDefault="00AB017F" w:rsidP="000F2324">
      <w:pPr>
        <w:spacing w:before="200"/>
        <w:rPr>
          <w:rFonts w:cs="Arial"/>
          <w:szCs w:val="20"/>
        </w:rPr>
      </w:pPr>
      <w:r w:rsidRPr="00B55329">
        <w:rPr>
          <w:rFonts w:cs="Arial"/>
          <w:szCs w:val="20"/>
        </w:rPr>
        <w:t>Th</w:t>
      </w:r>
      <w:r>
        <w:rPr>
          <w:rFonts w:cs="Arial"/>
          <w:szCs w:val="20"/>
        </w:rPr>
        <w:t>e Public Trustee is t</w:t>
      </w:r>
      <w:r w:rsidRPr="00B55329">
        <w:rPr>
          <w:rFonts w:cs="Arial"/>
          <w:szCs w:val="20"/>
        </w:rPr>
        <w:t>rustee for the following leading philanthropic charitable trusts in Queensland.</w:t>
      </w:r>
    </w:p>
    <w:p w:rsidR="00AB017F" w:rsidRPr="006A7E51" w:rsidRDefault="00AB017F" w:rsidP="004D67D5">
      <w:pPr>
        <w:spacing w:before="200"/>
        <w:ind w:left="2694"/>
        <w:rPr>
          <w:rFonts w:cs="Arial"/>
          <w:b/>
          <w:szCs w:val="20"/>
        </w:rPr>
      </w:pPr>
      <w:r>
        <w:rPr>
          <w:noProof/>
        </w:rPr>
        <w:drawing>
          <wp:anchor distT="0" distB="0" distL="114300" distR="114300" simplePos="0" relativeHeight="251700224" behindDoc="0" locked="0" layoutInCell="1" allowOverlap="1" wp14:anchorId="3A063B4E" wp14:editId="1C1E00F8">
            <wp:simplePos x="0" y="0"/>
            <wp:positionH relativeFrom="column">
              <wp:posOffset>47625</wp:posOffset>
            </wp:positionH>
            <wp:positionV relativeFrom="paragraph">
              <wp:posOffset>97155</wp:posOffset>
            </wp:positionV>
            <wp:extent cx="1514475" cy="800735"/>
            <wp:effectExtent l="0" t="0" r="9525" b="0"/>
            <wp:wrapSquare wrapText="bothSides"/>
            <wp:docPr id="14" name="Picture 14" descr="logo-Q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QC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4475"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E17">
        <w:rPr>
          <w:rFonts w:cs="Arial"/>
          <w:b/>
          <w:szCs w:val="20"/>
        </w:rPr>
        <w:t>Q</w:t>
      </w:r>
      <w:r>
        <w:rPr>
          <w:rFonts w:cs="Arial"/>
          <w:b/>
          <w:szCs w:val="20"/>
        </w:rPr>
        <w:t xml:space="preserve">ueensland Community Foundation </w:t>
      </w:r>
      <w:r>
        <w:rPr>
          <w:rFonts w:cs="Arial"/>
          <w:b/>
          <w:szCs w:val="20"/>
        </w:rPr>
        <w:br/>
      </w:r>
      <w:r w:rsidRPr="00B55329">
        <w:t>The Queensland Community Foundation</w:t>
      </w:r>
      <w:r>
        <w:t xml:space="preserve"> (QCF)</w:t>
      </w:r>
      <w:r w:rsidRPr="00B55329">
        <w:t xml:space="preserve"> was established in 1997 to provide a pe</w:t>
      </w:r>
      <w:r w:rsidR="00CD1104">
        <w:t xml:space="preserve">rmanent source of philanthropic </w:t>
      </w:r>
      <w:r w:rsidRPr="00B55329">
        <w:t xml:space="preserve">funding for charitable organisations to enable them to respond to the needs of </w:t>
      </w:r>
      <w:r>
        <w:t xml:space="preserve">the </w:t>
      </w:r>
      <w:r w:rsidRPr="00B55329">
        <w:t>Queensland</w:t>
      </w:r>
      <w:r>
        <w:t xml:space="preserve"> community</w:t>
      </w:r>
      <w:r w:rsidRPr="00B55329">
        <w:t>.</w:t>
      </w:r>
    </w:p>
    <w:p w:rsidR="00AB017F" w:rsidRPr="00B55329" w:rsidRDefault="00AB017F" w:rsidP="004D67D5">
      <w:pPr>
        <w:spacing w:before="200"/>
        <w:ind w:left="2694"/>
        <w:rPr>
          <w:rFonts w:cs="Arial"/>
          <w:szCs w:val="20"/>
        </w:rPr>
      </w:pPr>
      <w:r>
        <w:rPr>
          <w:rFonts w:cs="Arial"/>
          <w:szCs w:val="20"/>
        </w:rPr>
        <w:t>The QCF</w:t>
      </w:r>
      <w:r w:rsidRPr="00B55329">
        <w:rPr>
          <w:rFonts w:cs="Arial"/>
          <w:szCs w:val="20"/>
        </w:rPr>
        <w:t xml:space="preserve"> continued to grow in </w:t>
      </w:r>
      <w:r w:rsidR="00D75AF0">
        <w:rPr>
          <w:rFonts w:cs="Arial"/>
          <w:szCs w:val="20"/>
        </w:rPr>
        <w:t>2017–18</w:t>
      </w:r>
      <w:r w:rsidRPr="00B55329">
        <w:rPr>
          <w:rFonts w:cs="Arial"/>
          <w:szCs w:val="20"/>
        </w:rPr>
        <w:t xml:space="preserve"> and now has funds under </w:t>
      </w:r>
      <w:r w:rsidR="00E57DA2">
        <w:rPr>
          <w:rFonts w:cs="Arial"/>
          <w:szCs w:val="20"/>
        </w:rPr>
        <w:t>management close to $87.2</w:t>
      </w:r>
      <w:r w:rsidR="006E5F23">
        <w:rPr>
          <w:rFonts w:cs="Arial"/>
          <w:szCs w:val="20"/>
        </w:rPr>
        <w:t xml:space="preserve"> M</w:t>
      </w:r>
      <w:r w:rsidRPr="00DE302A">
        <w:rPr>
          <w:rFonts w:cs="Arial"/>
          <w:szCs w:val="20"/>
        </w:rPr>
        <w:t xml:space="preserve">. During the year, QCF paid distributions to a broad range of charities in excess of </w:t>
      </w:r>
      <w:r w:rsidR="006E5F23">
        <w:rPr>
          <w:rFonts w:cs="Arial"/>
          <w:szCs w:val="20"/>
        </w:rPr>
        <w:t>$2.5 M.</w:t>
      </w:r>
    </w:p>
    <w:p w:rsidR="00AB017F" w:rsidRPr="00B55329" w:rsidRDefault="00AB017F" w:rsidP="004D67D5">
      <w:pPr>
        <w:spacing w:before="200"/>
        <w:ind w:left="2694"/>
        <w:rPr>
          <w:rFonts w:cs="Arial"/>
          <w:szCs w:val="20"/>
        </w:rPr>
      </w:pPr>
      <w:r w:rsidRPr="00B55329">
        <w:rPr>
          <w:rFonts w:cs="Arial"/>
          <w:szCs w:val="20"/>
        </w:rPr>
        <w:t>For further information</w:t>
      </w:r>
      <w:r w:rsidR="0076091A">
        <w:rPr>
          <w:rFonts w:cs="Arial"/>
          <w:szCs w:val="20"/>
        </w:rPr>
        <w:t>,</w:t>
      </w:r>
      <w:r w:rsidRPr="00B55329">
        <w:rPr>
          <w:rFonts w:cs="Arial"/>
          <w:szCs w:val="20"/>
        </w:rPr>
        <w:t xml:space="preserve"> visit </w:t>
      </w:r>
      <w:hyperlink r:id="rId72" w:history="1">
        <w:r w:rsidRPr="00B55329">
          <w:rPr>
            <w:rFonts w:cs="Arial"/>
            <w:color w:val="0000FF"/>
            <w:szCs w:val="20"/>
            <w:u w:val="single"/>
          </w:rPr>
          <w:t>www.qcf.org.au</w:t>
        </w:r>
      </w:hyperlink>
      <w:r>
        <w:rPr>
          <w:rFonts w:cs="Arial"/>
          <w:szCs w:val="20"/>
        </w:rPr>
        <w:t>.</w:t>
      </w:r>
    </w:p>
    <w:p w:rsidR="00AB017F" w:rsidRPr="006A7E51" w:rsidRDefault="00AB017F" w:rsidP="004D67D5">
      <w:pPr>
        <w:spacing w:before="200"/>
        <w:ind w:left="2694"/>
        <w:rPr>
          <w:rFonts w:cs="Arial"/>
          <w:b/>
          <w:szCs w:val="20"/>
        </w:rPr>
      </w:pPr>
      <w:r>
        <w:rPr>
          <w:rFonts w:cs="Arial"/>
          <w:b/>
          <w:szCs w:val="20"/>
        </w:rPr>
        <w:t xml:space="preserve">QCF Sub Fund: </w:t>
      </w:r>
      <w:r w:rsidRPr="007B7E17">
        <w:rPr>
          <w:rFonts w:cs="Arial"/>
          <w:b/>
          <w:szCs w:val="20"/>
        </w:rPr>
        <w:t>Gulf Area Community Social Development</w:t>
      </w:r>
      <w:r>
        <w:rPr>
          <w:rFonts w:cs="Arial"/>
          <w:b/>
          <w:szCs w:val="20"/>
        </w:rPr>
        <w:br/>
      </w:r>
      <w:r w:rsidRPr="00B55329">
        <w:rPr>
          <w:rFonts w:cs="Arial"/>
          <w:szCs w:val="20"/>
        </w:rPr>
        <w:t xml:space="preserve">Established under the umbrella of </w:t>
      </w:r>
      <w:r>
        <w:rPr>
          <w:rFonts w:cs="Arial"/>
          <w:szCs w:val="20"/>
        </w:rPr>
        <w:t xml:space="preserve">the </w:t>
      </w:r>
      <w:r w:rsidRPr="00B55329">
        <w:rPr>
          <w:rFonts w:cs="Arial"/>
          <w:szCs w:val="20"/>
        </w:rPr>
        <w:t xml:space="preserve">QCF in 2000, this sub fund has </w:t>
      </w:r>
      <w:r>
        <w:rPr>
          <w:rFonts w:cs="Arial"/>
          <w:szCs w:val="20"/>
        </w:rPr>
        <w:t xml:space="preserve">assets </w:t>
      </w:r>
      <w:r w:rsidR="00B85D45">
        <w:rPr>
          <w:rFonts w:cs="Arial"/>
          <w:szCs w:val="20"/>
        </w:rPr>
        <w:t>close to</w:t>
      </w:r>
      <w:r w:rsidRPr="00DE302A">
        <w:rPr>
          <w:rFonts w:cs="Arial"/>
          <w:szCs w:val="20"/>
        </w:rPr>
        <w:t xml:space="preserve"> </w:t>
      </w:r>
      <w:r w:rsidR="006E5F23">
        <w:rPr>
          <w:rFonts w:cs="Arial"/>
          <w:szCs w:val="20"/>
        </w:rPr>
        <w:t>$6</w:t>
      </w:r>
      <w:r w:rsidR="00B85D45">
        <w:rPr>
          <w:rFonts w:cs="Arial"/>
          <w:szCs w:val="20"/>
        </w:rPr>
        <w:t>.6</w:t>
      </w:r>
      <w:r w:rsidR="006E5F23">
        <w:rPr>
          <w:rFonts w:cs="Arial"/>
          <w:szCs w:val="20"/>
        </w:rPr>
        <w:t xml:space="preserve"> M.</w:t>
      </w:r>
    </w:p>
    <w:p w:rsidR="004D67D5" w:rsidRDefault="00AB017F" w:rsidP="004D67D5">
      <w:pPr>
        <w:spacing w:before="200"/>
        <w:ind w:left="2694"/>
        <w:rPr>
          <w:rFonts w:cs="Arial"/>
          <w:szCs w:val="20"/>
          <w:lang w:val="en-US"/>
        </w:rPr>
      </w:pPr>
      <w:r>
        <w:rPr>
          <w:rFonts w:cs="Arial"/>
          <w:szCs w:val="20"/>
          <w:lang w:val="en-US"/>
        </w:rPr>
        <w:t>The</w:t>
      </w:r>
      <w:r w:rsidRPr="00B55329">
        <w:rPr>
          <w:rFonts w:cs="Arial"/>
          <w:szCs w:val="20"/>
          <w:lang w:val="en-US"/>
        </w:rPr>
        <w:t xml:space="preserve"> </w:t>
      </w:r>
      <w:r>
        <w:rPr>
          <w:rFonts w:cs="Arial"/>
          <w:szCs w:val="20"/>
          <w:lang w:val="en-US"/>
        </w:rPr>
        <w:t xml:space="preserve">sub fund supports the </w:t>
      </w:r>
      <w:r w:rsidRPr="00B55329">
        <w:rPr>
          <w:rFonts w:cs="Arial"/>
          <w:szCs w:val="20"/>
          <w:lang w:val="en-US"/>
        </w:rPr>
        <w:t xml:space="preserve">Gulf Area Community by </w:t>
      </w:r>
      <w:r>
        <w:rPr>
          <w:rFonts w:cs="Arial"/>
          <w:szCs w:val="20"/>
          <w:lang w:val="en-US"/>
        </w:rPr>
        <w:t xml:space="preserve">providing grants to </w:t>
      </w:r>
      <w:r w:rsidRPr="00B55329">
        <w:rPr>
          <w:rFonts w:cs="Arial"/>
          <w:szCs w:val="20"/>
          <w:lang w:val="en-US"/>
        </w:rPr>
        <w:t>projects and initiatives that encourage educational, health, cultural and social development.</w:t>
      </w:r>
    </w:p>
    <w:p w:rsidR="004D67D5" w:rsidRDefault="004D67D5">
      <w:pPr>
        <w:spacing w:before="0" w:after="200"/>
        <w:rPr>
          <w:rFonts w:cs="Arial"/>
          <w:szCs w:val="20"/>
          <w:lang w:val="en-US"/>
        </w:rPr>
      </w:pPr>
      <w:r>
        <w:rPr>
          <w:rFonts w:cs="Arial"/>
          <w:szCs w:val="20"/>
          <w:lang w:val="en-US"/>
        </w:rPr>
        <w:br w:type="page"/>
      </w:r>
    </w:p>
    <w:p w:rsidR="00AB017F" w:rsidRDefault="00AB017F" w:rsidP="00184373">
      <w:pPr>
        <w:spacing w:before="160"/>
        <w:ind w:left="2694"/>
        <w:rPr>
          <w:rFonts w:cs="Arial"/>
          <w:snapToGrid w:val="0"/>
          <w:szCs w:val="20"/>
        </w:rPr>
      </w:pPr>
      <w:r>
        <w:rPr>
          <w:noProof/>
        </w:rPr>
        <w:lastRenderedPageBreak/>
        <w:drawing>
          <wp:anchor distT="0" distB="0" distL="114300" distR="114300" simplePos="0" relativeHeight="251701248" behindDoc="0" locked="0" layoutInCell="1" allowOverlap="1" wp14:anchorId="4617F792" wp14:editId="20816ED6">
            <wp:simplePos x="0" y="0"/>
            <wp:positionH relativeFrom="column">
              <wp:posOffset>0</wp:posOffset>
            </wp:positionH>
            <wp:positionV relativeFrom="paragraph">
              <wp:posOffset>123825</wp:posOffset>
            </wp:positionV>
            <wp:extent cx="1533525" cy="485140"/>
            <wp:effectExtent l="0" t="0" r="9525" b="0"/>
            <wp:wrapSquare wrapText="bothSides"/>
            <wp:docPr id="13" name="Picture 13" descr="logo-qat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qats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3352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E17">
        <w:rPr>
          <w:rFonts w:cs="Arial"/>
          <w:b/>
          <w:szCs w:val="20"/>
        </w:rPr>
        <w:t xml:space="preserve">Queensland Aboriginal and Torres Strait Islander Foundation </w:t>
      </w:r>
      <w:r>
        <w:rPr>
          <w:rFonts w:cs="Arial"/>
          <w:b/>
          <w:szCs w:val="20"/>
        </w:rPr>
        <w:br/>
      </w:r>
      <w:r w:rsidRPr="004E5ED4">
        <w:rPr>
          <w:rFonts w:cs="Arial"/>
          <w:snapToGrid w:val="0"/>
          <w:szCs w:val="20"/>
        </w:rPr>
        <w:t>The foundation was established in 2008 and provides a secure, independent and perpetual funding source to advance the education of Aboriginal and Torres Strait Islander children and young people in Queensland through provision and promotion of scholarships.</w:t>
      </w:r>
    </w:p>
    <w:p w:rsidR="00AB017F" w:rsidRPr="004E5ED4" w:rsidRDefault="00AB017F" w:rsidP="00184373">
      <w:pPr>
        <w:spacing w:before="160"/>
        <w:ind w:left="2694"/>
        <w:rPr>
          <w:rFonts w:cs="Arial"/>
          <w:b/>
          <w:szCs w:val="20"/>
        </w:rPr>
      </w:pPr>
      <w:r w:rsidRPr="00B85D45">
        <w:rPr>
          <w:rFonts w:cs="Arial"/>
          <w:szCs w:val="20"/>
        </w:rPr>
        <w:t xml:space="preserve">The trust has net assets </w:t>
      </w:r>
      <w:r w:rsidR="004B704F" w:rsidRPr="00B85D45">
        <w:rPr>
          <w:rFonts w:cs="Arial"/>
          <w:szCs w:val="20"/>
        </w:rPr>
        <w:t>close to $</w:t>
      </w:r>
      <w:r w:rsidR="00B85D45">
        <w:rPr>
          <w:rFonts w:cs="Arial"/>
          <w:szCs w:val="20"/>
        </w:rPr>
        <w:t xml:space="preserve">40.4 </w:t>
      </w:r>
      <w:r w:rsidR="004B704F" w:rsidRPr="00B85D45">
        <w:rPr>
          <w:rFonts w:cs="Arial"/>
          <w:szCs w:val="20"/>
        </w:rPr>
        <w:t>M</w:t>
      </w:r>
      <w:r w:rsidRPr="00B85D45">
        <w:rPr>
          <w:rFonts w:cs="Arial"/>
          <w:szCs w:val="20"/>
        </w:rPr>
        <w:t>.</w:t>
      </w:r>
    </w:p>
    <w:p w:rsidR="00AB017F" w:rsidRPr="00707D67" w:rsidRDefault="00AB017F" w:rsidP="00184373">
      <w:pPr>
        <w:widowControl w:val="0"/>
        <w:spacing w:before="160"/>
        <w:ind w:left="2694" w:right="1"/>
        <w:rPr>
          <w:rFonts w:cs="Arial"/>
          <w:snapToGrid w:val="0"/>
          <w:szCs w:val="20"/>
        </w:rPr>
      </w:pPr>
      <w:r w:rsidRPr="004E5ED4">
        <w:rPr>
          <w:rFonts w:cs="Arial"/>
          <w:snapToGrid w:val="0"/>
          <w:szCs w:val="20"/>
        </w:rPr>
        <w:t>Scholarships of</w:t>
      </w:r>
      <w:r w:rsidRPr="004E5ED4">
        <w:rPr>
          <w:rFonts w:cs="Arial"/>
          <w:snapToGrid w:val="0"/>
          <w:color w:val="FF0000"/>
          <w:szCs w:val="20"/>
        </w:rPr>
        <w:t xml:space="preserve"> </w:t>
      </w:r>
      <w:r w:rsidRPr="004E5ED4">
        <w:rPr>
          <w:rFonts w:cs="Arial"/>
          <w:snapToGrid w:val="0"/>
          <w:color w:val="auto"/>
          <w:szCs w:val="20"/>
        </w:rPr>
        <w:t>more than</w:t>
      </w:r>
      <w:r w:rsidRPr="004E5ED4">
        <w:rPr>
          <w:rFonts w:cs="Arial"/>
          <w:snapToGrid w:val="0"/>
          <w:color w:val="FF0000"/>
          <w:szCs w:val="20"/>
        </w:rPr>
        <w:t xml:space="preserve"> </w:t>
      </w:r>
      <w:r w:rsidR="004B704F">
        <w:rPr>
          <w:rFonts w:cs="Arial"/>
          <w:snapToGrid w:val="0"/>
          <w:szCs w:val="20"/>
        </w:rPr>
        <w:t>$1.</w:t>
      </w:r>
      <w:r w:rsidR="000B405B">
        <w:rPr>
          <w:rFonts w:cs="Arial"/>
          <w:snapToGrid w:val="0"/>
          <w:szCs w:val="20"/>
        </w:rPr>
        <w:t>6</w:t>
      </w:r>
      <w:r w:rsidR="004B704F">
        <w:rPr>
          <w:rFonts w:cs="Arial"/>
          <w:snapToGrid w:val="0"/>
          <w:szCs w:val="20"/>
        </w:rPr>
        <w:t xml:space="preserve"> M </w:t>
      </w:r>
      <w:r w:rsidRPr="004E5ED4">
        <w:rPr>
          <w:rFonts w:cs="Arial"/>
          <w:snapToGrid w:val="0"/>
          <w:szCs w:val="20"/>
        </w:rPr>
        <w:t xml:space="preserve">for </w:t>
      </w:r>
      <w:r w:rsidR="004B704F">
        <w:rPr>
          <w:rFonts w:cs="Arial"/>
          <w:snapToGrid w:val="0"/>
          <w:szCs w:val="20"/>
        </w:rPr>
        <w:t>1,051</w:t>
      </w:r>
      <w:r w:rsidRPr="004E5ED4">
        <w:rPr>
          <w:rFonts w:cs="Arial"/>
          <w:snapToGrid w:val="0"/>
          <w:szCs w:val="20"/>
        </w:rPr>
        <w:t xml:space="preserve"> Indigenous students from </w:t>
      </w:r>
      <w:r w:rsidR="004B704F">
        <w:rPr>
          <w:rFonts w:cs="Arial"/>
          <w:snapToGrid w:val="0"/>
          <w:szCs w:val="20"/>
        </w:rPr>
        <w:t>225</w:t>
      </w:r>
      <w:r w:rsidRPr="004E5ED4">
        <w:rPr>
          <w:rFonts w:cs="Arial"/>
          <w:snapToGrid w:val="0"/>
          <w:szCs w:val="20"/>
        </w:rPr>
        <w:t xml:space="preserve"> Queensland high schools were approved in </w:t>
      </w:r>
      <w:r w:rsidR="00D75AF0">
        <w:rPr>
          <w:rFonts w:cs="Arial"/>
          <w:snapToGrid w:val="0"/>
          <w:szCs w:val="20"/>
        </w:rPr>
        <w:t>2017–18</w:t>
      </w:r>
      <w:r w:rsidRPr="004E5ED4">
        <w:rPr>
          <w:rFonts w:cs="Arial"/>
          <w:snapToGrid w:val="0"/>
          <w:szCs w:val="20"/>
        </w:rPr>
        <w:t xml:space="preserve">. </w:t>
      </w:r>
      <w:r w:rsidR="00B378BF">
        <w:rPr>
          <w:rFonts w:cs="Arial"/>
          <w:snapToGrid w:val="0"/>
          <w:szCs w:val="20"/>
        </w:rPr>
        <w:t>In total,</w:t>
      </w:r>
      <w:r w:rsidRPr="004E5ED4">
        <w:rPr>
          <w:rFonts w:cs="Arial"/>
          <w:snapToGrid w:val="0"/>
          <w:szCs w:val="20"/>
        </w:rPr>
        <w:t xml:space="preserve"> </w:t>
      </w:r>
      <w:r w:rsidR="004B704F">
        <w:rPr>
          <w:rFonts w:cs="Arial"/>
          <w:snapToGrid w:val="0"/>
          <w:szCs w:val="20"/>
        </w:rPr>
        <w:t>7,305</w:t>
      </w:r>
      <w:r w:rsidR="00E5165D">
        <w:rPr>
          <w:rFonts w:cs="Arial"/>
          <w:snapToGrid w:val="0"/>
          <w:szCs w:val="20"/>
        </w:rPr>
        <w:t xml:space="preserve"> students </w:t>
      </w:r>
      <w:r w:rsidRPr="004E5ED4">
        <w:rPr>
          <w:rFonts w:cs="Arial"/>
          <w:snapToGrid w:val="0"/>
          <w:szCs w:val="20"/>
        </w:rPr>
        <w:t xml:space="preserve">have been approved for scholarships since the foundation </w:t>
      </w:r>
      <w:r w:rsidRPr="00707D67">
        <w:rPr>
          <w:rFonts w:cs="Arial"/>
          <w:snapToGrid w:val="0"/>
          <w:szCs w:val="20"/>
        </w:rPr>
        <w:t>commenced in 2008.</w:t>
      </w:r>
      <w:r w:rsidRPr="004E5ED4">
        <w:rPr>
          <w:rFonts w:cs="Arial"/>
          <w:snapToGrid w:val="0"/>
          <w:szCs w:val="20"/>
        </w:rPr>
        <w:t xml:space="preserve"> </w:t>
      </w:r>
    </w:p>
    <w:p w:rsidR="00AB017F" w:rsidRDefault="00AB017F" w:rsidP="00184373">
      <w:pPr>
        <w:spacing w:before="160"/>
        <w:ind w:left="2694"/>
        <w:jc w:val="both"/>
        <w:rPr>
          <w:rFonts w:cs="Arial"/>
          <w:szCs w:val="20"/>
        </w:rPr>
      </w:pPr>
      <w:r w:rsidRPr="00707D67">
        <w:rPr>
          <w:rFonts w:cs="Arial"/>
          <w:szCs w:val="20"/>
        </w:rPr>
        <w:t>For furt</w:t>
      </w:r>
      <w:r w:rsidRPr="004E5ED4">
        <w:rPr>
          <w:rFonts w:cs="Arial"/>
          <w:szCs w:val="20"/>
        </w:rPr>
        <w:t>her information</w:t>
      </w:r>
      <w:r w:rsidR="0076091A">
        <w:rPr>
          <w:rFonts w:cs="Arial"/>
          <w:szCs w:val="20"/>
        </w:rPr>
        <w:t>,</w:t>
      </w:r>
      <w:r w:rsidRPr="004E5ED4">
        <w:rPr>
          <w:rFonts w:cs="Arial"/>
          <w:szCs w:val="20"/>
        </w:rPr>
        <w:t xml:space="preserve"> visit </w:t>
      </w:r>
      <w:hyperlink r:id="rId74" w:history="1">
        <w:r w:rsidRPr="004E5ED4">
          <w:rPr>
            <w:rFonts w:cs="Arial"/>
            <w:color w:val="0000FF"/>
            <w:szCs w:val="20"/>
            <w:u w:val="single"/>
          </w:rPr>
          <w:t>www.qatsif.org.au</w:t>
        </w:r>
      </w:hyperlink>
      <w:r>
        <w:rPr>
          <w:rFonts w:cs="Arial"/>
          <w:szCs w:val="20"/>
        </w:rPr>
        <w:t>.</w:t>
      </w:r>
    </w:p>
    <w:p w:rsidR="00AB017F" w:rsidRPr="002257FE" w:rsidRDefault="00AB017F" w:rsidP="00184373">
      <w:pPr>
        <w:widowControl w:val="0"/>
        <w:spacing w:before="160"/>
        <w:ind w:left="2694" w:right="1"/>
        <w:rPr>
          <w:rFonts w:cs="Arial"/>
          <w:b/>
          <w:snapToGrid w:val="0"/>
          <w:szCs w:val="20"/>
        </w:rPr>
      </w:pPr>
      <w:r>
        <w:rPr>
          <w:noProof/>
        </w:rPr>
        <w:drawing>
          <wp:anchor distT="0" distB="0" distL="114300" distR="114300" simplePos="0" relativeHeight="251702272" behindDoc="0" locked="0" layoutInCell="1" allowOverlap="1" wp14:anchorId="2085D692" wp14:editId="498555D0">
            <wp:simplePos x="0" y="0"/>
            <wp:positionH relativeFrom="column">
              <wp:posOffset>0</wp:posOffset>
            </wp:positionH>
            <wp:positionV relativeFrom="paragraph">
              <wp:posOffset>99060</wp:posOffset>
            </wp:positionV>
            <wp:extent cx="1533525" cy="337820"/>
            <wp:effectExtent l="0" t="0" r="9525" b="5080"/>
            <wp:wrapSquare wrapText="bothSides"/>
            <wp:docPr id="4" name="Picture 4" descr="logo-lady-b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lady-bowe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3352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E17">
        <w:rPr>
          <w:rFonts w:cs="Arial"/>
          <w:b/>
          <w:snapToGrid w:val="0"/>
          <w:szCs w:val="20"/>
        </w:rPr>
        <w:t>Lady Bowen T</w:t>
      </w:r>
      <w:r>
        <w:rPr>
          <w:rFonts w:cs="Arial"/>
          <w:b/>
          <w:snapToGrid w:val="0"/>
          <w:szCs w:val="20"/>
        </w:rPr>
        <w:t xml:space="preserve">rust </w:t>
      </w:r>
      <w:r>
        <w:rPr>
          <w:rFonts w:cs="Arial"/>
          <w:b/>
          <w:snapToGrid w:val="0"/>
          <w:szCs w:val="20"/>
        </w:rPr>
        <w:br/>
      </w:r>
      <w:r w:rsidRPr="00E5165D">
        <w:rPr>
          <w:rFonts w:cs="Arial"/>
          <w:snapToGrid w:val="0"/>
          <w:szCs w:val="20"/>
        </w:rPr>
        <w:t>Established in 2006, the trust aims to re-engage people experiencing chronic homelessness so they achieve genuine, positive and lasting outcomes. The trust supports Mission Australia which maintains Roma House, a facility to enhance clients’ life skills, confidence and resilience while assisting</w:t>
      </w:r>
      <w:r w:rsidRPr="002257FE">
        <w:rPr>
          <w:rFonts w:cs="Arial"/>
          <w:snapToGrid w:val="0"/>
          <w:szCs w:val="20"/>
        </w:rPr>
        <w:t xml:space="preserve"> them to find secure accommodation.</w:t>
      </w:r>
    </w:p>
    <w:p w:rsidR="006242D8" w:rsidRDefault="006242D8" w:rsidP="00184373">
      <w:pPr>
        <w:spacing w:before="160"/>
        <w:ind w:left="2694"/>
        <w:rPr>
          <w:rFonts w:cs="Arial"/>
          <w:snapToGrid w:val="0"/>
          <w:szCs w:val="20"/>
        </w:rPr>
      </w:pPr>
      <w:r w:rsidRPr="006F1760">
        <w:rPr>
          <w:rFonts w:cs="Arial"/>
          <w:snapToGrid w:val="0"/>
          <w:szCs w:val="20"/>
        </w:rPr>
        <w:t xml:space="preserve">The trust has net assets of approximately </w:t>
      </w:r>
      <w:r w:rsidR="00E5165D" w:rsidRPr="006F1760">
        <w:rPr>
          <w:rFonts w:cs="Arial"/>
          <w:snapToGrid w:val="0"/>
          <w:szCs w:val="20"/>
        </w:rPr>
        <w:t>$5</w:t>
      </w:r>
      <w:r w:rsidR="00B378BF" w:rsidRPr="006F1760">
        <w:rPr>
          <w:rFonts w:cs="Arial"/>
          <w:snapToGrid w:val="0"/>
          <w:szCs w:val="20"/>
        </w:rPr>
        <w:t>.2</w:t>
      </w:r>
      <w:r w:rsidR="00E5165D" w:rsidRPr="006F1760">
        <w:rPr>
          <w:rFonts w:cs="Arial"/>
          <w:snapToGrid w:val="0"/>
          <w:szCs w:val="20"/>
        </w:rPr>
        <w:t xml:space="preserve"> M </w:t>
      </w:r>
      <w:r w:rsidRPr="006F1760">
        <w:rPr>
          <w:rFonts w:cs="Arial"/>
          <w:snapToGrid w:val="0"/>
          <w:szCs w:val="20"/>
        </w:rPr>
        <w:t xml:space="preserve">with distributions totalling </w:t>
      </w:r>
      <w:r w:rsidR="00E5165D" w:rsidRPr="006F1760">
        <w:rPr>
          <w:rFonts w:cs="Arial"/>
          <w:snapToGrid w:val="0"/>
          <w:szCs w:val="20"/>
        </w:rPr>
        <w:t xml:space="preserve">close to $200,000 </w:t>
      </w:r>
      <w:r w:rsidR="00887923" w:rsidRPr="006F1760">
        <w:rPr>
          <w:rFonts w:cs="Arial"/>
          <w:snapToGrid w:val="0"/>
          <w:szCs w:val="20"/>
        </w:rPr>
        <w:t>in 2017–18</w:t>
      </w:r>
      <w:r w:rsidRPr="006F1760">
        <w:rPr>
          <w:rFonts w:cs="Arial"/>
          <w:snapToGrid w:val="0"/>
          <w:szCs w:val="20"/>
        </w:rPr>
        <w:t>.</w:t>
      </w:r>
    </w:p>
    <w:p w:rsidR="00AB017F" w:rsidRDefault="00AB017F" w:rsidP="00184373">
      <w:pPr>
        <w:spacing w:before="160"/>
        <w:ind w:left="2694"/>
      </w:pPr>
      <w:r w:rsidRPr="00B55329">
        <w:rPr>
          <w:rFonts w:cs="Arial"/>
          <w:szCs w:val="20"/>
        </w:rPr>
        <w:t>For further information</w:t>
      </w:r>
      <w:r w:rsidR="0076091A">
        <w:rPr>
          <w:rFonts w:cs="Arial"/>
          <w:szCs w:val="20"/>
        </w:rPr>
        <w:t>,</w:t>
      </w:r>
      <w:r w:rsidRPr="00B55329">
        <w:rPr>
          <w:rFonts w:cs="Arial"/>
          <w:szCs w:val="20"/>
        </w:rPr>
        <w:t xml:space="preserve"> visit </w:t>
      </w:r>
      <w:hyperlink r:id="rId76" w:history="1">
        <w:r w:rsidRPr="00B55329">
          <w:rPr>
            <w:rFonts w:cs="Arial"/>
            <w:color w:val="0000FF"/>
            <w:szCs w:val="20"/>
            <w:u w:val="single"/>
          </w:rPr>
          <w:t>www.ladybowentrust.org.au</w:t>
        </w:r>
      </w:hyperlink>
      <w:r w:rsidRPr="00707D67">
        <w:t>.</w:t>
      </w:r>
    </w:p>
    <w:p w:rsidR="00AB017F" w:rsidRDefault="00AB017F" w:rsidP="00184373">
      <w:pPr>
        <w:spacing w:before="160"/>
        <w:ind w:left="2694"/>
        <w:rPr>
          <w:rFonts w:cs="Arial"/>
          <w:snapToGrid w:val="0"/>
          <w:szCs w:val="20"/>
        </w:rPr>
      </w:pPr>
      <w:r>
        <w:rPr>
          <w:noProof/>
        </w:rPr>
        <w:drawing>
          <wp:anchor distT="0" distB="0" distL="114300" distR="114300" simplePos="0" relativeHeight="251703296" behindDoc="0" locked="0" layoutInCell="1" allowOverlap="1" wp14:anchorId="1B39DDF0" wp14:editId="1603FDB5">
            <wp:simplePos x="0" y="0"/>
            <wp:positionH relativeFrom="column">
              <wp:posOffset>257175</wp:posOffset>
            </wp:positionH>
            <wp:positionV relativeFrom="paragraph">
              <wp:posOffset>111760</wp:posOffset>
            </wp:positionV>
            <wp:extent cx="1343025" cy="741680"/>
            <wp:effectExtent l="0" t="0" r="9525" b="1270"/>
            <wp:wrapSquare wrapText="bothSides"/>
            <wp:docPr id="5" name="Picture 5" descr="logo-forde-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forde-foundati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43025"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E17">
        <w:rPr>
          <w:rFonts w:cs="Arial"/>
          <w:b/>
          <w:snapToGrid w:val="0"/>
          <w:szCs w:val="20"/>
        </w:rPr>
        <w:t>Forde Foundation</w:t>
      </w:r>
      <w:r>
        <w:rPr>
          <w:rFonts w:cs="Arial"/>
          <w:snapToGrid w:val="0"/>
          <w:szCs w:val="20"/>
        </w:rPr>
        <w:t xml:space="preserve"> </w:t>
      </w:r>
      <w:r>
        <w:rPr>
          <w:rFonts w:cs="Arial"/>
          <w:snapToGrid w:val="0"/>
          <w:szCs w:val="20"/>
        </w:rPr>
        <w:br/>
      </w:r>
      <w:r w:rsidRPr="00B55329">
        <w:rPr>
          <w:rFonts w:cs="Arial"/>
          <w:snapToGrid w:val="0"/>
          <w:szCs w:val="20"/>
        </w:rPr>
        <w:t xml:space="preserve">The Forde Foundation was established in August 2000 in response to the findings of the </w:t>
      </w:r>
      <w:r w:rsidRPr="00E8606A">
        <w:rPr>
          <w:rFonts w:cs="Arial"/>
          <w:i/>
          <w:snapToGrid w:val="0"/>
          <w:szCs w:val="20"/>
        </w:rPr>
        <w:t>Commission of Inquiry into Abuse of Chil</w:t>
      </w:r>
      <w:r>
        <w:rPr>
          <w:rFonts w:cs="Arial"/>
          <w:i/>
          <w:snapToGrid w:val="0"/>
          <w:szCs w:val="20"/>
        </w:rPr>
        <w:t>dren in Queensland Institutions</w:t>
      </w:r>
      <w:r w:rsidRPr="00B55329">
        <w:rPr>
          <w:rFonts w:cs="Arial"/>
          <w:snapToGrid w:val="0"/>
          <w:szCs w:val="20"/>
        </w:rPr>
        <w:t>, better k</w:t>
      </w:r>
      <w:r>
        <w:rPr>
          <w:rFonts w:cs="Arial"/>
          <w:snapToGrid w:val="0"/>
          <w:szCs w:val="20"/>
        </w:rPr>
        <w:t>nown as the Forde Inquiry. The f</w:t>
      </w:r>
      <w:r w:rsidRPr="00B55329">
        <w:rPr>
          <w:rFonts w:cs="Arial"/>
          <w:snapToGrid w:val="0"/>
          <w:szCs w:val="20"/>
        </w:rPr>
        <w:t xml:space="preserve">oundation is designed to support </w:t>
      </w:r>
      <w:r>
        <w:rPr>
          <w:rFonts w:cs="Arial"/>
          <w:snapToGrid w:val="0"/>
          <w:szCs w:val="20"/>
        </w:rPr>
        <w:t>former residents of Queensland institutions. Financial support</w:t>
      </w:r>
      <w:r w:rsidRPr="00B55329">
        <w:rPr>
          <w:rFonts w:cs="Arial"/>
          <w:snapToGrid w:val="0"/>
          <w:szCs w:val="20"/>
        </w:rPr>
        <w:t xml:space="preserve"> is provided to individuals for specific purposes such as dental care, education, training and personal development opportunities. </w:t>
      </w:r>
    </w:p>
    <w:p w:rsidR="00AB017F" w:rsidRPr="00B55329" w:rsidRDefault="00AB017F" w:rsidP="00184373">
      <w:pPr>
        <w:widowControl w:val="0"/>
        <w:spacing w:before="160"/>
        <w:ind w:left="2694" w:right="1"/>
        <w:rPr>
          <w:rFonts w:cs="Arial"/>
          <w:snapToGrid w:val="0"/>
          <w:szCs w:val="20"/>
        </w:rPr>
      </w:pPr>
      <w:r w:rsidRPr="00E26F91">
        <w:rPr>
          <w:rFonts w:cs="Arial"/>
          <w:snapToGrid w:val="0"/>
          <w:szCs w:val="20"/>
        </w:rPr>
        <w:t xml:space="preserve">The foundation has net assets of approximately </w:t>
      </w:r>
      <w:r w:rsidR="0090230D" w:rsidRPr="00E26F91">
        <w:rPr>
          <w:rFonts w:cs="Arial"/>
          <w:snapToGrid w:val="0"/>
          <w:szCs w:val="20"/>
        </w:rPr>
        <w:t>$4</w:t>
      </w:r>
      <w:r w:rsidR="006F1760">
        <w:rPr>
          <w:rFonts w:cs="Arial"/>
          <w:snapToGrid w:val="0"/>
          <w:szCs w:val="20"/>
        </w:rPr>
        <w:t>.1</w:t>
      </w:r>
      <w:r w:rsidR="0090230D" w:rsidRPr="00E26F91">
        <w:rPr>
          <w:rFonts w:cs="Arial"/>
          <w:snapToGrid w:val="0"/>
          <w:szCs w:val="20"/>
        </w:rPr>
        <w:t xml:space="preserve"> M</w:t>
      </w:r>
      <w:r w:rsidRPr="00E26F91">
        <w:rPr>
          <w:rFonts w:cs="Arial"/>
          <w:snapToGrid w:val="0"/>
          <w:szCs w:val="20"/>
        </w:rPr>
        <w:t xml:space="preserve"> with distributions totalling </w:t>
      </w:r>
      <w:r w:rsidR="006F1760">
        <w:rPr>
          <w:rFonts w:cs="Arial"/>
          <w:snapToGrid w:val="0"/>
          <w:szCs w:val="20"/>
        </w:rPr>
        <w:t xml:space="preserve">close to </w:t>
      </w:r>
      <w:r w:rsidRPr="00E26F91">
        <w:rPr>
          <w:rFonts w:cs="Arial"/>
          <w:snapToGrid w:val="0"/>
          <w:szCs w:val="20"/>
        </w:rPr>
        <w:t>$</w:t>
      </w:r>
      <w:r w:rsidR="00BA768F">
        <w:rPr>
          <w:rFonts w:cs="Arial"/>
          <w:snapToGrid w:val="0"/>
          <w:szCs w:val="20"/>
        </w:rPr>
        <w:t>14</w:t>
      </w:r>
      <w:r w:rsidR="0090230D" w:rsidRPr="00E26F91">
        <w:rPr>
          <w:rFonts w:cs="Arial"/>
          <w:snapToGrid w:val="0"/>
          <w:szCs w:val="20"/>
        </w:rPr>
        <w:t>0,000</w:t>
      </w:r>
      <w:r w:rsidRPr="00E26F91">
        <w:rPr>
          <w:rFonts w:cs="Arial"/>
          <w:snapToGrid w:val="0"/>
          <w:szCs w:val="20"/>
        </w:rPr>
        <w:t xml:space="preserve"> in </w:t>
      </w:r>
      <w:r w:rsidR="00D75AF0" w:rsidRPr="00E26F91">
        <w:rPr>
          <w:rFonts w:cs="Arial"/>
          <w:snapToGrid w:val="0"/>
          <w:szCs w:val="20"/>
        </w:rPr>
        <w:t>2017–18</w:t>
      </w:r>
      <w:r w:rsidRPr="00E26F91">
        <w:rPr>
          <w:rFonts w:cs="Arial"/>
          <w:snapToGrid w:val="0"/>
          <w:szCs w:val="20"/>
        </w:rPr>
        <w:t>.</w:t>
      </w:r>
    </w:p>
    <w:p w:rsidR="00CC3BDC" w:rsidRDefault="00AB017F" w:rsidP="00184373">
      <w:pPr>
        <w:spacing w:before="160"/>
        <w:ind w:left="2694"/>
      </w:pPr>
      <w:r w:rsidRPr="00B55329">
        <w:rPr>
          <w:rFonts w:cs="Arial"/>
          <w:szCs w:val="20"/>
        </w:rPr>
        <w:t>For further information</w:t>
      </w:r>
      <w:r w:rsidR="0076091A">
        <w:rPr>
          <w:rFonts w:cs="Arial"/>
          <w:szCs w:val="20"/>
        </w:rPr>
        <w:t>,</w:t>
      </w:r>
      <w:r w:rsidRPr="00B55329">
        <w:rPr>
          <w:rFonts w:cs="Arial"/>
          <w:szCs w:val="20"/>
        </w:rPr>
        <w:t xml:space="preserve"> visit </w:t>
      </w:r>
      <w:hyperlink r:id="rId78" w:history="1">
        <w:r w:rsidRPr="00B55329">
          <w:rPr>
            <w:rFonts w:cs="Arial"/>
            <w:color w:val="0000FF"/>
            <w:szCs w:val="20"/>
            <w:u w:val="single"/>
          </w:rPr>
          <w:t>www.</w:t>
        </w:r>
        <w:r w:rsidRPr="00B55329">
          <w:rPr>
            <w:rFonts w:cs="Arial"/>
            <w:bCs/>
            <w:color w:val="0000FF"/>
            <w:szCs w:val="20"/>
            <w:u w:val="single"/>
          </w:rPr>
          <w:t>fordefoundation</w:t>
        </w:r>
        <w:r w:rsidRPr="00B55329">
          <w:rPr>
            <w:rFonts w:cs="Arial"/>
            <w:color w:val="0000FF"/>
            <w:szCs w:val="20"/>
            <w:u w:val="single"/>
          </w:rPr>
          <w:t>.org.au</w:t>
        </w:r>
      </w:hyperlink>
      <w:r w:rsidRPr="00AB6A28">
        <w:t>.</w:t>
      </w:r>
    </w:p>
    <w:p w:rsidR="00AB017F" w:rsidRPr="0090230D" w:rsidRDefault="008C2209" w:rsidP="00184373">
      <w:pPr>
        <w:spacing w:before="160"/>
        <w:ind w:left="2694"/>
        <w:rPr>
          <w:rFonts w:cs="Arial"/>
          <w:b/>
          <w:szCs w:val="20"/>
        </w:rPr>
      </w:pPr>
      <w:r>
        <w:rPr>
          <w:noProof/>
        </w:rPr>
        <w:drawing>
          <wp:anchor distT="0" distB="0" distL="114300" distR="114300" simplePos="0" relativeHeight="251704320" behindDoc="0" locked="0" layoutInCell="1" allowOverlap="1" wp14:anchorId="3228C11A" wp14:editId="6084CCB3">
            <wp:simplePos x="0" y="0"/>
            <wp:positionH relativeFrom="column">
              <wp:posOffset>495300</wp:posOffset>
            </wp:positionH>
            <wp:positionV relativeFrom="paragraph">
              <wp:posOffset>140970</wp:posOffset>
            </wp:positionV>
            <wp:extent cx="1038225" cy="1168400"/>
            <wp:effectExtent l="0" t="0" r="9525" b="0"/>
            <wp:wrapSquare wrapText="bothSides"/>
            <wp:docPr id="10" name="Picture 10" descr="logo-gla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gladston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3822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1A">
        <w:br/>
      </w:r>
      <w:r w:rsidR="00AB017F" w:rsidRPr="007B7E17">
        <w:rPr>
          <w:rFonts w:cs="Arial"/>
          <w:b/>
          <w:szCs w:val="20"/>
        </w:rPr>
        <w:t xml:space="preserve">Gladstone Foundation </w:t>
      </w:r>
      <w:r w:rsidR="00AB017F">
        <w:rPr>
          <w:rFonts w:cs="Arial"/>
          <w:b/>
          <w:szCs w:val="20"/>
        </w:rPr>
        <w:br/>
      </w:r>
      <w:r w:rsidR="00AB017F" w:rsidRPr="005379CA">
        <w:rPr>
          <w:rFonts w:cs="Arial"/>
          <w:szCs w:val="20"/>
        </w:rPr>
        <w:t xml:space="preserve">Established in early 2011, the </w:t>
      </w:r>
      <w:r w:rsidR="00AB017F" w:rsidRPr="00AB6932">
        <w:rPr>
          <w:rFonts w:cs="Arial"/>
          <w:szCs w:val="20"/>
        </w:rPr>
        <w:t xml:space="preserve">foundation allows for industry funds to be </w:t>
      </w:r>
      <w:r w:rsidR="00AB017F">
        <w:rPr>
          <w:rFonts w:cs="Arial"/>
          <w:szCs w:val="20"/>
        </w:rPr>
        <w:t>channelled into this perpetual t</w:t>
      </w:r>
      <w:r w:rsidR="00AB017F" w:rsidRPr="00AB6932">
        <w:rPr>
          <w:rFonts w:cs="Arial"/>
          <w:szCs w:val="20"/>
        </w:rPr>
        <w:t xml:space="preserve">rust to provide social infrastructure </w:t>
      </w:r>
      <w:r w:rsidR="00AB017F" w:rsidRPr="0090230D">
        <w:rPr>
          <w:rFonts w:cs="Arial"/>
          <w:szCs w:val="20"/>
        </w:rPr>
        <w:t>and service needs in the Gladstone Region.</w:t>
      </w:r>
    </w:p>
    <w:p w:rsidR="00AB017F" w:rsidRDefault="00AB017F" w:rsidP="00184373">
      <w:pPr>
        <w:spacing w:before="160"/>
        <w:ind w:left="2694"/>
        <w:rPr>
          <w:rFonts w:cs="Arial"/>
          <w:szCs w:val="20"/>
        </w:rPr>
      </w:pPr>
      <w:r w:rsidRPr="0090230D">
        <w:rPr>
          <w:rFonts w:cs="Arial"/>
          <w:szCs w:val="20"/>
        </w:rPr>
        <w:t>Specific purposes of the trust are relieving poverty, assisting the aged, relieving sickness or distress, advancing religion and education, providing child care services on a non-profit basis and other purposes which benefit the Gladstone Region.</w:t>
      </w:r>
      <w:r w:rsidRPr="00AB6932">
        <w:rPr>
          <w:rFonts w:cs="Arial"/>
          <w:szCs w:val="20"/>
        </w:rPr>
        <w:t xml:space="preserve"> </w:t>
      </w:r>
    </w:p>
    <w:p w:rsidR="0090230D" w:rsidRDefault="00AB017F" w:rsidP="00184373">
      <w:pPr>
        <w:spacing w:before="160"/>
        <w:ind w:left="2694"/>
      </w:pPr>
      <w:r w:rsidRPr="006F1760">
        <w:t xml:space="preserve">Initial capital received by the trust was $13.5 M. </w:t>
      </w:r>
      <w:r w:rsidR="0090230D" w:rsidRPr="006F1760">
        <w:t>The foundation has net assets of approximately $7.</w:t>
      </w:r>
      <w:r w:rsidR="00C13A9C">
        <w:t>4</w:t>
      </w:r>
      <w:r w:rsidR="0090230D" w:rsidRPr="006F1760">
        <w:t xml:space="preserve"> M as at 30 June 2018, with distributions totalling $1.2 M paid in </w:t>
      </w:r>
      <w:r w:rsidR="00742666" w:rsidRPr="006F1760">
        <w:t>2017–18</w:t>
      </w:r>
      <w:r w:rsidR="0090230D" w:rsidRPr="006F1760">
        <w:t>.</w:t>
      </w:r>
      <w:r w:rsidR="0090230D" w:rsidRPr="004A107D">
        <w:t xml:space="preserve"> </w:t>
      </w:r>
    </w:p>
    <w:p w:rsidR="00E43540" w:rsidRDefault="00AB017F" w:rsidP="00184373">
      <w:pPr>
        <w:spacing w:before="160"/>
        <w:ind w:left="2694"/>
      </w:pPr>
      <w:r w:rsidRPr="00AB6932">
        <w:rPr>
          <w:rFonts w:cs="Arial"/>
          <w:szCs w:val="20"/>
        </w:rPr>
        <w:t xml:space="preserve">For further information visit </w:t>
      </w:r>
      <w:hyperlink r:id="rId80" w:history="1">
        <w:r w:rsidRPr="00AB6932">
          <w:rPr>
            <w:rFonts w:cs="Arial"/>
            <w:color w:val="0000FF"/>
            <w:szCs w:val="20"/>
            <w:u w:val="single"/>
          </w:rPr>
          <w:t>www.</w:t>
        </w:r>
        <w:r w:rsidRPr="00AB6932">
          <w:rPr>
            <w:rFonts w:cs="Arial"/>
            <w:bCs/>
            <w:color w:val="0000FF"/>
            <w:szCs w:val="20"/>
            <w:u w:val="single"/>
          </w:rPr>
          <w:t>gladstonefoundation</w:t>
        </w:r>
        <w:r w:rsidRPr="00AB6932">
          <w:rPr>
            <w:rFonts w:cs="Arial"/>
            <w:color w:val="0000FF"/>
            <w:szCs w:val="20"/>
            <w:u w:val="single"/>
          </w:rPr>
          <w:t>.org.au</w:t>
        </w:r>
      </w:hyperlink>
      <w:r>
        <w:rPr>
          <w:rFonts w:cs="Arial"/>
          <w:szCs w:val="20"/>
        </w:rPr>
        <w:t>.</w:t>
      </w:r>
    </w:p>
    <w:p w:rsidR="00A00361" w:rsidRPr="0001725A" w:rsidRDefault="00A00361" w:rsidP="000F2324">
      <w:pPr>
        <w:pStyle w:val="Heading1"/>
        <w:spacing w:before="200" w:line="276" w:lineRule="auto"/>
      </w:pPr>
      <w:bookmarkStart w:id="100" w:name="_Toc427058723"/>
      <w:bookmarkStart w:id="101" w:name="_Toc427582327"/>
      <w:bookmarkStart w:id="102" w:name="_Toc460395028"/>
      <w:bookmarkStart w:id="103" w:name="_Toc491867376"/>
      <w:bookmarkStart w:id="104" w:name="_Toc523475472"/>
      <w:r w:rsidRPr="0001725A">
        <w:lastRenderedPageBreak/>
        <w:t>Financial performance</w:t>
      </w:r>
      <w:bookmarkEnd w:id="100"/>
      <w:bookmarkEnd w:id="101"/>
      <w:bookmarkEnd w:id="102"/>
      <w:bookmarkEnd w:id="103"/>
      <w:bookmarkEnd w:id="104"/>
    </w:p>
    <w:p w:rsidR="00A62112" w:rsidRDefault="00A62112" w:rsidP="000F2324">
      <w:pPr>
        <w:spacing w:before="200"/>
      </w:pPr>
      <w:r>
        <w:t xml:space="preserve">The Public Trustee’s Financial Statements are included from </w:t>
      </w:r>
      <w:r w:rsidR="0098137D">
        <w:t xml:space="preserve">page </w:t>
      </w:r>
      <w:r w:rsidR="007F60CF">
        <w:t>48</w:t>
      </w:r>
      <w:r w:rsidRPr="0098137D">
        <w:t>.</w:t>
      </w:r>
    </w:p>
    <w:p w:rsidR="00A62112" w:rsidRDefault="00A62112" w:rsidP="000F2324">
      <w:pPr>
        <w:spacing w:before="200"/>
      </w:pPr>
      <w:r>
        <w:t>The Public Trustee has achieved a sound financial result for 2017–18 recording an operating surplus of $3.</w:t>
      </w:r>
      <w:r w:rsidR="00875A35">
        <w:t>4</w:t>
      </w:r>
      <w:r>
        <w:t xml:space="preserve"> M</w:t>
      </w:r>
      <w:r w:rsidRPr="00D37CA6">
        <w:t>. The financial performance benefited from higher than anticipated fee</w:t>
      </w:r>
      <w:r>
        <w:t xml:space="preserve"> </w:t>
      </w:r>
      <w:r w:rsidRPr="00D37CA6">
        <w:t xml:space="preserve">revenue and savings in </w:t>
      </w:r>
      <w:r w:rsidRPr="00A26FDE">
        <w:t xml:space="preserve">employee </w:t>
      </w:r>
      <w:r w:rsidRPr="00D37CA6">
        <w:t>expenses,</w:t>
      </w:r>
      <w:r w:rsidRPr="00A26FDE">
        <w:t xml:space="preserve"> </w:t>
      </w:r>
      <w:r w:rsidRPr="00D37CA6">
        <w:t xml:space="preserve">although partially offset by </w:t>
      </w:r>
      <w:r w:rsidRPr="00A26FDE">
        <w:t xml:space="preserve">higher agency </w:t>
      </w:r>
      <w:r w:rsidR="005E2FF8">
        <w:t xml:space="preserve">staff </w:t>
      </w:r>
      <w:r w:rsidRPr="00A26FDE">
        <w:t>costs included in Supplies and S</w:t>
      </w:r>
      <w:r w:rsidRPr="00D37CA6">
        <w:t>ervices.</w:t>
      </w:r>
    </w:p>
    <w:p w:rsidR="00A62112" w:rsidRDefault="00A62112" w:rsidP="000F2324">
      <w:pPr>
        <w:spacing w:before="200"/>
      </w:pPr>
      <w:r>
        <w:t>A summary of our revenue and expenditure over the last seven financial years is as follows:</w:t>
      </w:r>
    </w:p>
    <w:p w:rsidR="004302FC" w:rsidRPr="004302FC" w:rsidRDefault="004302FC" w:rsidP="004302FC">
      <w:pPr>
        <w:spacing w:before="200"/>
        <w:jc w:val="center"/>
      </w:pPr>
      <w:r w:rsidRPr="004302FC">
        <w:rPr>
          <w:b/>
          <w:bCs/>
        </w:rPr>
        <w:t>Revenue &amp; Expenses</w:t>
      </w:r>
    </w:p>
    <w:p w:rsidR="002675DB" w:rsidRDefault="004302FC" w:rsidP="004302FC">
      <w:pPr>
        <w:spacing w:before="0"/>
        <w:jc w:val="center"/>
      </w:pPr>
      <w:r>
        <w:rPr>
          <w:noProof/>
        </w:rPr>
        <w:drawing>
          <wp:inline distT="0" distB="0" distL="0" distR="0" wp14:anchorId="61ADC917" wp14:editId="63085DEE">
            <wp:extent cx="5725236" cy="315263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assets-liabilities.PNG"/>
                    <pic:cNvPicPr/>
                  </pic:nvPicPr>
                  <pic:blipFill rotWithShape="1">
                    <a:blip r:embed="rId81" cstate="print">
                      <a:extLst>
                        <a:ext uri="{28A0092B-C50C-407E-A947-70E740481C1C}">
                          <a14:useLocalDpi xmlns:a14="http://schemas.microsoft.com/office/drawing/2010/main" val="0"/>
                        </a:ext>
                      </a:extLst>
                    </a:blip>
                    <a:srcRect t="6066" b="50109"/>
                    <a:stretch/>
                  </pic:blipFill>
                  <pic:spPr bwMode="auto">
                    <a:xfrm>
                      <a:off x="0" y="0"/>
                      <a:ext cx="5731510" cy="3156088"/>
                    </a:xfrm>
                    <a:prstGeom prst="rect">
                      <a:avLst/>
                    </a:prstGeom>
                    <a:ln>
                      <a:noFill/>
                    </a:ln>
                    <a:extLst>
                      <a:ext uri="{53640926-AAD7-44D8-BBD7-CCE9431645EC}">
                        <a14:shadowObscured xmlns:a14="http://schemas.microsoft.com/office/drawing/2010/main"/>
                      </a:ext>
                    </a:extLst>
                  </pic:spPr>
                </pic:pic>
              </a:graphicData>
            </a:graphic>
          </wp:inline>
        </w:drawing>
      </w:r>
    </w:p>
    <w:p w:rsidR="0086222A" w:rsidRDefault="00A00361" w:rsidP="004302FC">
      <w:pPr>
        <w:rPr>
          <w:noProof/>
        </w:rPr>
      </w:pPr>
      <w:r w:rsidRPr="002675DB">
        <w:rPr>
          <w:noProof/>
        </w:rPr>
        <w:t>Our revenue sources in the la</w:t>
      </w:r>
      <w:r w:rsidR="002675DB" w:rsidRPr="002675DB">
        <w:rPr>
          <w:noProof/>
        </w:rPr>
        <w:t>st two financial years comprise</w:t>
      </w:r>
      <w:r w:rsidRPr="002675DB">
        <w:rPr>
          <w:noProof/>
        </w:rPr>
        <w:t xml:space="preserve"> the following:</w:t>
      </w:r>
    </w:p>
    <w:p w:rsidR="0086222A" w:rsidRPr="0086222A" w:rsidRDefault="0086222A" w:rsidP="0086222A">
      <w:pPr>
        <w:pStyle w:val="NormalnospacingBeforeAfter"/>
      </w:pPr>
    </w:p>
    <w:tbl>
      <w:tblPr>
        <w:tblW w:w="7125" w:type="dxa"/>
        <w:tblInd w:w="113" w:type="dxa"/>
        <w:tblLayout w:type="fixed"/>
        <w:tblCellMar>
          <w:left w:w="0" w:type="dxa"/>
          <w:right w:w="0" w:type="dxa"/>
        </w:tblCellMar>
        <w:tblLook w:val="01E0" w:firstRow="1" w:lastRow="1" w:firstColumn="1" w:lastColumn="1" w:noHBand="0" w:noVBand="0"/>
      </w:tblPr>
      <w:tblGrid>
        <w:gridCol w:w="2632"/>
        <w:gridCol w:w="3191"/>
        <w:gridCol w:w="1302"/>
      </w:tblGrid>
      <w:tr w:rsidR="00E62D6F" w:rsidRPr="00E62D6F" w:rsidTr="004302FC">
        <w:trPr>
          <w:trHeight w:hRule="exact" w:val="406"/>
        </w:trPr>
        <w:tc>
          <w:tcPr>
            <w:tcW w:w="2632" w:type="dxa"/>
            <w:tcBorders>
              <w:left w:val="nil"/>
              <w:right w:val="nil"/>
            </w:tcBorders>
            <w:shd w:val="clear" w:color="auto" w:fill="C00000"/>
            <w:tcMar>
              <w:left w:w="113" w:type="dxa"/>
            </w:tcMar>
            <w:vAlign w:val="center"/>
          </w:tcPr>
          <w:p w:rsidR="00E62D6F" w:rsidRPr="008405DC" w:rsidRDefault="00E62D6F" w:rsidP="008815AC">
            <w:pPr>
              <w:widowControl w:val="0"/>
              <w:spacing w:before="54" w:after="40" w:line="240" w:lineRule="auto"/>
              <w:rPr>
                <w:rFonts w:eastAsia="Arial" w:cs="Arial"/>
                <w:b/>
                <w:color w:val="auto"/>
                <w:szCs w:val="20"/>
                <w:lang w:val="en-US" w:eastAsia="en-US"/>
              </w:rPr>
            </w:pPr>
            <w:r w:rsidRPr="008405DC">
              <w:rPr>
                <w:rFonts w:eastAsiaTheme="minorHAnsi" w:hAnsiTheme="minorHAnsi" w:cstheme="minorBidi"/>
                <w:b/>
                <w:color w:val="FFFFFF"/>
                <w:spacing w:val="-1"/>
                <w:szCs w:val="22"/>
                <w:lang w:val="en-US" w:eastAsia="en-US"/>
              </w:rPr>
              <w:t>Revenue</w:t>
            </w:r>
            <w:r w:rsidRPr="008405DC">
              <w:rPr>
                <w:rFonts w:eastAsiaTheme="minorHAnsi" w:hAnsiTheme="minorHAnsi" w:cstheme="minorBidi"/>
                <w:b/>
                <w:color w:val="FFFFFF"/>
                <w:spacing w:val="-17"/>
                <w:szCs w:val="22"/>
                <w:lang w:val="en-US" w:eastAsia="en-US"/>
              </w:rPr>
              <w:t xml:space="preserve"> </w:t>
            </w:r>
            <w:r w:rsidRPr="008405DC">
              <w:rPr>
                <w:rFonts w:eastAsiaTheme="minorHAnsi" w:hAnsiTheme="minorHAnsi" w:cstheme="minorBidi"/>
                <w:b/>
                <w:color w:val="FFFFFF"/>
                <w:spacing w:val="-1"/>
                <w:szCs w:val="22"/>
                <w:lang w:val="en-US" w:eastAsia="en-US"/>
              </w:rPr>
              <w:t>sources</w:t>
            </w:r>
          </w:p>
        </w:tc>
        <w:tc>
          <w:tcPr>
            <w:tcW w:w="3191" w:type="dxa"/>
            <w:tcBorders>
              <w:left w:val="nil"/>
              <w:right w:val="nil"/>
            </w:tcBorders>
            <w:shd w:val="clear" w:color="auto" w:fill="C00000"/>
            <w:tcMar>
              <w:right w:w="113" w:type="dxa"/>
            </w:tcMar>
            <w:vAlign w:val="center"/>
          </w:tcPr>
          <w:p w:rsidR="00E62D6F" w:rsidRPr="008405DC" w:rsidRDefault="00E62D6F" w:rsidP="008815AC">
            <w:pPr>
              <w:widowControl w:val="0"/>
              <w:spacing w:before="54" w:after="40" w:line="240" w:lineRule="auto"/>
              <w:jc w:val="right"/>
              <w:rPr>
                <w:rFonts w:eastAsia="Arial" w:cs="Arial"/>
                <w:b/>
                <w:bCs/>
                <w:color w:val="FFFFFF"/>
                <w:spacing w:val="-1"/>
                <w:szCs w:val="20"/>
                <w:lang w:val="en-US" w:eastAsia="en-US"/>
              </w:rPr>
            </w:pPr>
            <w:r w:rsidRPr="008405DC">
              <w:rPr>
                <w:rFonts w:eastAsia="Arial" w:cs="Arial"/>
                <w:b/>
                <w:bCs/>
                <w:color w:val="FFFFFF"/>
                <w:spacing w:val="-1"/>
                <w:szCs w:val="20"/>
                <w:lang w:val="en-US" w:eastAsia="en-US"/>
              </w:rPr>
              <w:t>2016</w:t>
            </w:r>
            <w:r w:rsidRPr="008405DC">
              <w:rPr>
                <w:rFonts w:eastAsia="Arial" w:cs="Arial"/>
                <w:b/>
                <w:color w:val="FFFFFF"/>
                <w:spacing w:val="-1"/>
                <w:szCs w:val="20"/>
                <w:lang w:val="en-US" w:eastAsia="en-US"/>
              </w:rPr>
              <w:t>–</w:t>
            </w:r>
            <w:r w:rsidRPr="008405DC">
              <w:rPr>
                <w:rFonts w:eastAsia="Arial" w:cs="Arial"/>
                <w:b/>
                <w:bCs/>
                <w:color w:val="FFFFFF"/>
                <w:spacing w:val="-1"/>
                <w:szCs w:val="20"/>
                <w:lang w:val="en-US" w:eastAsia="en-US"/>
              </w:rPr>
              <w:t>17</w:t>
            </w:r>
          </w:p>
        </w:tc>
        <w:tc>
          <w:tcPr>
            <w:tcW w:w="1302" w:type="dxa"/>
            <w:tcBorders>
              <w:left w:val="nil"/>
              <w:right w:val="nil"/>
            </w:tcBorders>
            <w:shd w:val="clear" w:color="auto" w:fill="C00000"/>
            <w:tcMar>
              <w:right w:w="113" w:type="dxa"/>
            </w:tcMar>
            <w:vAlign w:val="center"/>
          </w:tcPr>
          <w:p w:rsidR="00E62D6F" w:rsidRPr="008405DC" w:rsidRDefault="00E62D6F" w:rsidP="008815AC">
            <w:pPr>
              <w:widowControl w:val="0"/>
              <w:spacing w:before="54" w:after="40" w:line="240" w:lineRule="auto"/>
              <w:jc w:val="right"/>
              <w:rPr>
                <w:rFonts w:eastAsia="Arial" w:cs="Arial"/>
                <w:b/>
                <w:color w:val="auto"/>
                <w:szCs w:val="20"/>
                <w:lang w:val="en-US" w:eastAsia="en-US"/>
              </w:rPr>
            </w:pPr>
            <w:r w:rsidRPr="008405DC">
              <w:rPr>
                <w:rFonts w:eastAsia="Arial" w:cs="Arial"/>
                <w:b/>
                <w:bCs/>
                <w:color w:val="FFFFFF"/>
                <w:spacing w:val="-1"/>
                <w:szCs w:val="20"/>
                <w:lang w:val="en-US" w:eastAsia="en-US"/>
              </w:rPr>
              <w:t>2017</w:t>
            </w:r>
            <w:r w:rsidRPr="008405DC">
              <w:rPr>
                <w:rFonts w:eastAsia="Arial" w:cs="Arial"/>
                <w:b/>
                <w:color w:val="FFFFFF"/>
                <w:spacing w:val="-1"/>
                <w:szCs w:val="20"/>
                <w:lang w:val="en-US" w:eastAsia="en-US"/>
              </w:rPr>
              <w:t>–</w:t>
            </w:r>
            <w:r w:rsidRPr="008405DC">
              <w:rPr>
                <w:rFonts w:eastAsia="Arial" w:cs="Arial"/>
                <w:b/>
                <w:bCs/>
                <w:color w:val="FFFFFF"/>
                <w:spacing w:val="-1"/>
                <w:szCs w:val="20"/>
                <w:lang w:val="en-US" w:eastAsia="en-US"/>
              </w:rPr>
              <w:t>18</w:t>
            </w:r>
          </w:p>
        </w:tc>
      </w:tr>
      <w:tr w:rsidR="00E62D6F" w:rsidRPr="00E62D6F" w:rsidTr="004302FC">
        <w:trPr>
          <w:trHeight w:val="415"/>
        </w:trPr>
        <w:tc>
          <w:tcPr>
            <w:tcW w:w="2632" w:type="dxa"/>
            <w:tcBorders>
              <w:left w:val="nil"/>
              <w:bottom w:val="single" w:sz="7" w:space="0" w:color="7E7E7E"/>
              <w:right w:val="nil"/>
            </w:tcBorders>
            <w:tcMar>
              <w:left w:w="113" w:type="dxa"/>
            </w:tcMar>
            <w:vAlign w:val="center"/>
          </w:tcPr>
          <w:p w:rsidR="00E62D6F" w:rsidRPr="00E62D6F" w:rsidRDefault="00E62D6F" w:rsidP="004E5D2B">
            <w:pPr>
              <w:pStyle w:val="NormalnospacingBeforeAfter"/>
              <w:rPr>
                <w:rFonts w:eastAsia="Arial" w:cs="Arial"/>
                <w:szCs w:val="20"/>
                <w:lang w:val="en-US" w:eastAsia="en-US"/>
              </w:rPr>
            </w:pPr>
            <w:r w:rsidRPr="00E62D6F">
              <w:rPr>
                <w:rFonts w:eastAsiaTheme="minorHAnsi"/>
                <w:lang w:val="en-US" w:eastAsia="en-US"/>
              </w:rPr>
              <w:t>Fees</w:t>
            </w:r>
            <w:r w:rsidRPr="00E62D6F">
              <w:rPr>
                <w:rFonts w:eastAsiaTheme="minorHAnsi"/>
                <w:spacing w:val="-8"/>
                <w:lang w:val="en-US" w:eastAsia="en-US"/>
              </w:rPr>
              <w:t xml:space="preserve"> </w:t>
            </w:r>
            <w:r w:rsidRPr="00E62D6F">
              <w:rPr>
                <w:rFonts w:eastAsiaTheme="minorHAnsi"/>
                <w:lang w:val="en-US" w:eastAsia="en-US"/>
              </w:rPr>
              <w:t>and</w:t>
            </w:r>
            <w:r w:rsidRPr="00E62D6F">
              <w:rPr>
                <w:rFonts w:eastAsiaTheme="minorHAnsi"/>
                <w:spacing w:val="-7"/>
                <w:lang w:val="en-US" w:eastAsia="en-US"/>
              </w:rPr>
              <w:t xml:space="preserve"> </w:t>
            </w:r>
            <w:r w:rsidRPr="00E62D6F">
              <w:rPr>
                <w:rFonts w:eastAsiaTheme="minorHAnsi"/>
                <w:lang w:val="en-US" w:eastAsia="en-US"/>
              </w:rPr>
              <w:t>Charges</w:t>
            </w:r>
          </w:p>
        </w:tc>
        <w:tc>
          <w:tcPr>
            <w:tcW w:w="3191" w:type="dxa"/>
            <w:tcBorders>
              <w:left w:val="nil"/>
              <w:bottom w:val="single" w:sz="7" w:space="0" w:color="7E7E7E"/>
              <w:right w:val="nil"/>
            </w:tcBorders>
            <w:tcMar>
              <w:right w:w="113" w:type="dxa"/>
            </w:tcMar>
            <w:vAlign w:val="center"/>
          </w:tcPr>
          <w:p w:rsidR="00E62D6F" w:rsidRPr="00E62D6F" w:rsidRDefault="00E62D6F" w:rsidP="004E5D2B">
            <w:pPr>
              <w:pStyle w:val="NormalnospacingBeforeAfter"/>
              <w:jc w:val="right"/>
              <w:rPr>
                <w:rFonts w:eastAsiaTheme="minorHAnsi"/>
                <w:lang w:val="en-US" w:eastAsia="en-US"/>
              </w:rPr>
            </w:pPr>
            <w:r w:rsidRPr="00E62D6F">
              <w:rPr>
                <w:rFonts w:eastAsiaTheme="minorHAnsi"/>
                <w:lang w:val="en-US" w:eastAsia="en-US"/>
              </w:rPr>
              <w:t>63%</w:t>
            </w:r>
          </w:p>
        </w:tc>
        <w:tc>
          <w:tcPr>
            <w:tcW w:w="1302" w:type="dxa"/>
            <w:tcBorders>
              <w:left w:val="nil"/>
              <w:bottom w:val="single" w:sz="7" w:space="0" w:color="7E7E7E"/>
              <w:right w:val="nil"/>
            </w:tcBorders>
            <w:tcMar>
              <w:right w:w="113" w:type="dxa"/>
            </w:tcMar>
            <w:vAlign w:val="center"/>
          </w:tcPr>
          <w:p w:rsidR="00E62D6F" w:rsidRPr="00E62D6F" w:rsidRDefault="00E62D6F" w:rsidP="004E5D2B">
            <w:pPr>
              <w:pStyle w:val="NormalnospacingBeforeAfter"/>
              <w:jc w:val="right"/>
              <w:rPr>
                <w:rFonts w:eastAsia="Arial" w:cs="Arial"/>
                <w:szCs w:val="20"/>
                <w:lang w:val="en-US" w:eastAsia="en-US"/>
              </w:rPr>
            </w:pPr>
            <w:r w:rsidRPr="00E62D6F">
              <w:rPr>
                <w:rFonts w:eastAsiaTheme="minorHAnsi"/>
                <w:lang w:val="en-US" w:eastAsia="en-US"/>
              </w:rPr>
              <w:t>65%</w:t>
            </w:r>
          </w:p>
        </w:tc>
      </w:tr>
      <w:tr w:rsidR="00E62D6F" w:rsidRPr="00E62D6F" w:rsidTr="0086222A">
        <w:trPr>
          <w:trHeight w:val="416"/>
        </w:trPr>
        <w:tc>
          <w:tcPr>
            <w:tcW w:w="2632" w:type="dxa"/>
            <w:tcBorders>
              <w:top w:val="single" w:sz="7" w:space="0" w:color="7E7E7E"/>
              <w:left w:val="nil"/>
              <w:bottom w:val="single" w:sz="7" w:space="0" w:color="7E7E7E"/>
              <w:right w:val="nil"/>
            </w:tcBorders>
            <w:tcMar>
              <w:left w:w="113" w:type="dxa"/>
            </w:tcMar>
            <w:vAlign w:val="center"/>
          </w:tcPr>
          <w:p w:rsidR="00E62D6F" w:rsidRPr="00E62D6F" w:rsidRDefault="00E62D6F" w:rsidP="004E5D2B">
            <w:pPr>
              <w:pStyle w:val="NormalnospacingBeforeAfter"/>
              <w:rPr>
                <w:rFonts w:eastAsia="Arial" w:cs="Arial"/>
                <w:szCs w:val="20"/>
                <w:lang w:val="en-US" w:eastAsia="en-US"/>
              </w:rPr>
            </w:pPr>
            <w:r w:rsidRPr="00E62D6F">
              <w:rPr>
                <w:rFonts w:eastAsiaTheme="minorHAnsi"/>
                <w:lang w:val="en-US" w:eastAsia="en-US"/>
              </w:rPr>
              <w:t>Interest</w:t>
            </w:r>
            <w:r w:rsidRPr="00E62D6F">
              <w:rPr>
                <w:rFonts w:eastAsiaTheme="minorHAnsi"/>
                <w:spacing w:val="-16"/>
                <w:lang w:val="en-US" w:eastAsia="en-US"/>
              </w:rPr>
              <w:t xml:space="preserve"> </w:t>
            </w:r>
            <w:r w:rsidRPr="00E62D6F">
              <w:rPr>
                <w:rFonts w:eastAsiaTheme="minorHAnsi"/>
                <w:lang w:val="en-US" w:eastAsia="en-US"/>
              </w:rPr>
              <w:t>Revenue</w:t>
            </w:r>
          </w:p>
        </w:tc>
        <w:tc>
          <w:tcPr>
            <w:tcW w:w="3191" w:type="dxa"/>
            <w:tcBorders>
              <w:top w:val="single" w:sz="7" w:space="0" w:color="7E7E7E"/>
              <w:left w:val="nil"/>
              <w:bottom w:val="single" w:sz="7" w:space="0" w:color="7E7E7E"/>
              <w:right w:val="nil"/>
            </w:tcBorders>
            <w:tcMar>
              <w:right w:w="113" w:type="dxa"/>
            </w:tcMar>
            <w:vAlign w:val="center"/>
          </w:tcPr>
          <w:p w:rsidR="00E62D6F" w:rsidRPr="00E62D6F" w:rsidRDefault="00E62D6F" w:rsidP="004E5D2B">
            <w:pPr>
              <w:pStyle w:val="NormalnospacingBeforeAfter"/>
              <w:jc w:val="right"/>
              <w:rPr>
                <w:rFonts w:eastAsiaTheme="minorHAnsi"/>
                <w:lang w:val="en-US" w:eastAsia="en-US"/>
              </w:rPr>
            </w:pPr>
            <w:r w:rsidRPr="00E62D6F">
              <w:rPr>
                <w:rFonts w:eastAsiaTheme="minorHAnsi"/>
                <w:lang w:val="en-US" w:eastAsia="en-US"/>
              </w:rPr>
              <w:t>33%</w:t>
            </w:r>
          </w:p>
        </w:tc>
        <w:tc>
          <w:tcPr>
            <w:tcW w:w="1302" w:type="dxa"/>
            <w:tcBorders>
              <w:top w:val="single" w:sz="7" w:space="0" w:color="7E7E7E"/>
              <w:left w:val="nil"/>
              <w:bottom w:val="single" w:sz="7" w:space="0" w:color="7E7E7E"/>
              <w:right w:val="nil"/>
            </w:tcBorders>
            <w:tcMar>
              <w:right w:w="113" w:type="dxa"/>
            </w:tcMar>
            <w:vAlign w:val="center"/>
          </w:tcPr>
          <w:p w:rsidR="00E62D6F" w:rsidRPr="00E62D6F" w:rsidRDefault="00E62D6F" w:rsidP="004E5D2B">
            <w:pPr>
              <w:pStyle w:val="NormalnospacingBeforeAfter"/>
              <w:jc w:val="right"/>
              <w:rPr>
                <w:rFonts w:eastAsia="Arial" w:cs="Arial"/>
                <w:szCs w:val="20"/>
                <w:lang w:val="en-US" w:eastAsia="en-US"/>
              </w:rPr>
            </w:pPr>
            <w:r w:rsidRPr="00E62D6F">
              <w:rPr>
                <w:rFonts w:eastAsiaTheme="minorHAnsi"/>
                <w:lang w:val="en-US" w:eastAsia="en-US"/>
              </w:rPr>
              <w:t>31%</w:t>
            </w:r>
          </w:p>
        </w:tc>
      </w:tr>
      <w:tr w:rsidR="00E62D6F" w:rsidRPr="00E62D6F" w:rsidTr="0086222A">
        <w:trPr>
          <w:trHeight w:val="430"/>
        </w:trPr>
        <w:tc>
          <w:tcPr>
            <w:tcW w:w="2632" w:type="dxa"/>
            <w:tcBorders>
              <w:top w:val="single" w:sz="7" w:space="0" w:color="7E7E7E"/>
              <w:left w:val="nil"/>
              <w:bottom w:val="single" w:sz="7" w:space="0" w:color="7E7E7E"/>
              <w:right w:val="nil"/>
            </w:tcBorders>
            <w:tcMar>
              <w:left w:w="113" w:type="dxa"/>
            </w:tcMar>
            <w:vAlign w:val="center"/>
          </w:tcPr>
          <w:p w:rsidR="00E62D6F" w:rsidRPr="00E62D6F" w:rsidRDefault="00E62D6F" w:rsidP="004E5D2B">
            <w:pPr>
              <w:pStyle w:val="NormalnospacingBeforeAfter"/>
              <w:rPr>
                <w:rFonts w:eastAsia="Arial" w:cs="Arial"/>
                <w:szCs w:val="20"/>
                <w:lang w:val="en-US" w:eastAsia="en-US"/>
              </w:rPr>
            </w:pPr>
            <w:r w:rsidRPr="00E62D6F">
              <w:rPr>
                <w:rFonts w:eastAsiaTheme="minorHAnsi"/>
                <w:lang w:val="en-US" w:eastAsia="en-US"/>
              </w:rPr>
              <w:t>Other</w:t>
            </w:r>
            <w:r w:rsidRPr="00E62D6F">
              <w:rPr>
                <w:rFonts w:eastAsiaTheme="minorHAnsi"/>
                <w:spacing w:val="-13"/>
                <w:lang w:val="en-US" w:eastAsia="en-US"/>
              </w:rPr>
              <w:t xml:space="preserve"> </w:t>
            </w:r>
            <w:r w:rsidRPr="00E62D6F">
              <w:rPr>
                <w:rFonts w:eastAsiaTheme="minorHAnsi"/>
                <w:lang w:val="en-US" w:eastAsia="en-US"/>
              </w:rPr>
              <w:t>Revenue</w:t>
            </w:r>
          </w:p>
        </w:tc>
        <w:tc>
          <w:tcPr>
            <w:tcW w:w="3191" w:type="dxa"/>
            <w:tcBorders>
              <w:top w:val="single" w:sz="7" w:space="0" w:color="7E7E7E"/>
              <w:left w:val="nil"/>
              <w:bottom w:val="single" w:sz="7" w:space="0" w:color="7E7E7E"/>
              <w:right w:val="nil"/>
            </w:tcBorders>
            <w:tcMar>
              <w:right w:w="113" w:type="dxa"/>
            </w:tcMar>
            <w:vAlign w:val="center"/>
          </w:tcPr>
          <w:p w:rsidR="00E62D6F" w:rsidRPr="00E62D6F" w:rsidRDefault="00E62D6F" w:rsidP="004E5D2B">
            <w:pPr>
              <w:pStyle w:val="NormalnospacingBeforeAfter"/>
              <w:jc w:val="right"/>
              <w:rPr>
                <w:rFonts w:eastAsiaTheme="minorHAnsi"/>
                <w:lang w:val="en-US" w:eastAsia="en-US"/>
              </w:rPr>
            </w:pPr>
            <w:r w:rsidRPr="00E62D6F">
              <w:rPr>
                <w:rFonts w:eastAsiaTheme="minorHAnsi"/>
                <w:lang w:val="en-US" w:eastAsia="en-US"/>
              </w:rPr>
              <w:t>4%</w:t>
            </w:r>
          </w:p>
        </w:tc>
        <w:tc>
          <w:tcPr>
            <w:tcW w:w="1302" w:type="dxa"/>
            <w:tcBorders>
              <w:top w:val="single" w:sz="7" w:space="0" w:color="7E7E7E"/>
              <w:left w:val="nil"/>
              <w:bottom w:val="single" w:sz="7" w:space="0" w:color="7E7E7E"/>
              <w:right w:val="nil"/>
            </w:tcBorders>
            <w:tcMar>
              <w:right w:w="113" w:type="dxa"/>
            </w:tcMar>
            <w:vAlign w:val="center"/>
          </w:tcPr>
          <w:p w:rsidR="00E62D6F" w:rsidRPr="00E62D6F" w:rsidRDefault="00E62D6F" w:rsidP="004E5D2B">
            <w:pPr>
              <w:pStyle w:val="NormalnospacingBeforeAfter"/>
              <w:jc w:val="right"/>
              <w:rPr>
                <w:rFonts w:eastAsia="Arial" w:cs="Arial"/>
                <w:szCs w:val="20"/>
                <w:lang w:val="en-US" w:eastAsia="en-US"/>
              </w:rPr>
            </w:pPr>
            <w:r w:rsidRPr="00E62D6F">
              <w:rPr>
                <w:rFonts w:eastAsiaTheme="minorHAnsi"/>
                <w:lang w:val="en-US" w:eastAsia="en-US"/>
              </w:rPr>
              <w:t>4%</w:t>
            </w:r>
          </w:p>
        </w:tc>
      </w:tr>
      <w:tr w:rsidR="00E62D6F" w:rsidRPr="00E62D6F" w:rsidTr="0086222A">
        <w:trPr>
          <w:trHeight w:val="415"/>
        </w:trPr>
        <w:tc>
          <w:tcPr>
            <w:tcW w:w="2632" w:type="dxa"/>
            <w:tcBorders>
              <w:top w:val="single" w:sz="7" w:space="0" w:color="7E7E7E"/>
              <w:left w:val="nil"/>
              <w:bottom w:val="single" w:sz="7" w:space="0" w:color="7E7E7E"/>
              <w:right w:val="nil"/>
            </w:tcBorders>
            <w:tcMar>
              <w:left w:w="113" w:type="dxa"/>
            </w:tcMar>
            <w:vAlign w:val="center"/>
          </w:tcPr>
          <w:p w:rsidR="00E62D6F" w:rsidRPr="00E62D6F" w:rsidRDefault="00E62D6F" w:rsidP="004E5D2B">
            <w:pPr>
              <w:pStyle w:val="NormalnospacingBeforeAfter"/>
              <w:rPr>
                <w:rFonts w:eastAsia="Arial" w:cs="Arial"/>
                <w:szCs w:val="20"/>
                <w:lang w:val="en-US" w:eastAsia="en-US"/>
              </w:rPr>
            </w:pPr>
            <w:r w:rsidRPr="00E62D6F">
              <w:rPr>
                <w:rFonts w:eastAsiaTheme="minorHAnsi"/>
                <w:b/>
                <w:lang w:val="en-US" w:eastAsia="en-US"/>
              </w:rPr>
              <w:t>Total</w:t>
            </w:r>
            <w:r w:rsidRPr="00E62D6F">
              <w:rPr>
                <w:rFonts w:eastAsiaTheme="minorHAnsi"/>
                <w:b/>
                <w:spacing w:val="-15"/>
                <w:lang w:val="en-US" w:eastAsia="en-US"/>
              </w:rPr>
              <w:t xml:space="preserve"> </w:t>
            </w:r>
            <w:r w:rsidRPr="00E62D6F">
              <w:rPr>
                <w:rFonts w:eastAsiaTheme="minorHAnsi"/>
                <w:b/>
                <w:lang w:val="en-US" w:eastAsia="en-US"/>
              </w:rPr>
              <w:t>Revenue</w:t>
            </w:r>
          </w:p>
        </w:tc>
        <w:tc>
          <w:tcPr>
            <w:tcW w:w="3191" w:type="dxa"/>
            <w:tcBorders>
              <w:top w:val="single" w:sz="7" w:space="0" w:color="7E7E7E"/>
              <w:left w:val="nil"/>
              <w:bottom w:val="single" w:sz="7" w:space="0" w:color="7E7E7E"/>
              <w:right w:val="nil"/>
            </w:tcBorders>
            <w:tcMar>
              <w:right w:w="113" w:type="dxa"/>
            </w:tcMar>
            <w:vAlign w:val="center"/>
          </w:tcPr>
          <w:p w:rsidR="00E62D6F" w:rsidRPr="00C24D84" w:rsidRDefault="00E62D6F" w:rsidP="004E5D2B">
            <w:pPr>
              <w:pStyle w:val="NormalnospacingBeforeAfter"/>
              <w:jc w:val="right"/>
              <w:rPr>
                <w:rFonts w:eastAsiaTheme="minorHAnsi"/>
                <w:b/>
                <w:lang w:val="en-US" w:eastAsia="en-US"/>
              </w:rPr>
            </w:pPr>
            <w:r w:rsidRPr="00C24D84">
              <w:rPr>
                <w:rFonts w:eastAsiaTheme="minorHAnsi"/>
                <w:b/>
                <w:lang w:val="en-US" w:eastAsia="en-US"/>
              </w:rPr>
              <w:t>100%</w:t>
            </w:r>
          </w:p>
        </w:tc>
        <w:tc>
          <w:tcPr>
            <w:tcW w:w="1302" w:type="dxa"/>
            <w:tcBorders>
              <w:top w:val="single" w:sz="7" w:space="0" w:color="7E7E7E"/>
              <w:left w:val="nil"/>
              <w:bottom w:val="single" w:sz="7" w:space="0" w:color="7E7E7E"/>
              <w:right w:val="nil"/>
            </w:tcBorders>
            <w:tcMar>
              <w:right w:w="113" w:type="dxa"/>
            </w:tcMar>
            <w:vAlign w:val="center"/>
          </w:tcPr>
          <w:p w:rsidR="00E62D6F" w:rsidRPr="00C24D84" w:rsidRDefault="00E62D6F" w:rsidP="004E5D2B">
            <w:pPr>
              <w:pStyle w:val="NormalnospacingBeforeAfter"/>
              <w:jc w:val="right"/>
              <w:rPr>
                <w:rFonts w:eastAsia="Arial" w:cs="Arial"/>
                <w:b/>
                <w:szCs w:val="20"/>
                <w:lang w:val="en-US" w:eastAsia="en-US"/>
              </w:rPr>
            </w:pPr>
            <w:r w:rsidRPr="00C24D84">
              <w:rPr>
                <w:rFonts w:eastAsiaTheme="minorHAnsi"/>
                <w:b/>
                <w:lang w:val="en-US" w:eastAsia="en-US"/>
              </w:rPr>
              <w:t>100%</w:t>
            </w:r>
          </w:p>
        </w:tc>
      </w:tr>
    </w:tbl>
    <w:p w:rsidR="00B00AB3" w:rsidRDefault="00A00361" w:rsidP="000F2324">
      <w:pPr>
        <w:spacing w:before="200"/>
      </w:pPr>
      <w:r w:rsidRPr="00F61511">
        <w:t xml:space="preserve">Gross revenue from fees and charges increased by </w:t>
      </w:r>
      <w:r w:rsidR="00C2393C">
        <w:t>7</w:t>
      </w:r>
      <w:r w:rsidR="009B20FA">
        <w:t>.1</w:t>
      </w:r>
      <w:r>
        <w:t xml:space="preserve"> per cent</w:t>
      </w:r>
      <w:r w:rsidRPr="007A62CC">
        <w:t xml:space="preserve"> from the previous year.</w:t>
      </w:r>
      <w:r w:rsidRPr="00F57092">
        <w:t xml:space="preserve"> The majority of </w:t>
      </w:r>
      <w:r w:rsidR="007A0A0E">
        <w:t>CSO</w:t>
      </w:r>
      <w:r w:rsidR="00754C2A">
        <w:t>s</w:t>
      </w:r>
      <w:r w:rsidRPr="00F57092">
        <w:t xml:space="preserve"> are deducted from gross fees to arrive at net fees and charges reported in the financial statements, with the remaining </w:t>
      </w:r>
      <w:r w:rsidR="007A0A0E">
        <w:t>CSO</w:t>
      </w:r>
      <w:r w:rsidR="00754C2A">
        <w:t>s</w:t>
      </w:r>
      <w:r w:rsidRPr="00F57092">
        <w:t xml:space="preserve"> amount recorded in contributions expense</w:t>
      </w:r>
      <w:r w:rsidRPr="00AC197F">
        <w:t xml:space="preserve">. </w:t>
      </w:r>
      <w:r w:rsidRPr="008A280A">
        <w:t xml:space="preserve">This year, we provided a total </w:t>
      </w:r>
      <w:r w:rsidRPr="008E1618">
        <w:t xml:space="preserve">of </w:t>
      </w:r>
      <w:r w:rsidR="00C2393C">
        <w:t xml:space="preserve">$35.6 M </w:t>
      </w:r>
      <w:r w:rsidRPr="008A280A">
        <w:t xml:space="preserve">in </w:t>
      </w:r>
      <w:r w:rsidR="007A0A0E">
        <w:t>CSO</w:t>
      </w:r>
      <w:r w:rsidR="00754C2A">
        <w:t>s</w:t>
      </w:r>
      <w:r w:rsidRPr="00F57092">
        <w:t xml:space="preserve"> </w:t>
      </w:r>
      <w:r w:rsidRPr="00AC197F">
        <w:t>at no</w:t>
      </w:r>
      <w:r w:rsidRPr="007A62CC">
        <w:t xml:space="preserve"> cost to the Qu</w:t>
      </w:r>
      <w:r w:rsidRPr="00194B36">
        <w:t xml:space="preserve">eensland </w:t>
      </w:r>
      <w:r w:rsidR="00DE75D1">
        <w:t>Government</w:t>
      </w:r>
      <w:r w:rsidR="00513736">
        <w:t>,</w:t>
      </w:r>
      <w:r w:rsidR="00C2393C" w:rsidRPr="00C2393C">
        <w:t xml:space="preserve"> </w:t>
      </w:r>
      <w:r w:rsidR="00C2393C">
        <w:t>which was a 5</w:t>
      </w:r>
      <w:r w:rsidR="009B20FA">
        <w:t>.</w:t>
      </w:r>
      <w:r w:rsidR="00294284">
        <w:t>5</w:t>
      </w:r>
      <w:r w:rsidR="00C2393C">
        <w:t xml:space="preserve"> per cent increase from the previous year. The main driver of the increase in CSOs was a 5.</w:t>
      </w:r>
      <w:r w:rsidR="009B20FA">
        <w:t>4</w:t>
      </w:r>
      <w:r w:rsidR="00C2393C">
        <w:t xml:space="preserve"> per cent increase in fees rebated for clients with limited assets. As the Public Trustee is self-funded, these obligations were met from our own sourced revenue.</w:t>
      </w:r>
      <w:r w:rsidR="00B00AB3">
        <w:t xml:space="preserve"> </w:t>
      </w:r>
      <w:r w:rsidR="00C2393C">
        <w:t xml:space="preserve">Interest revenue was lower than the previous year due to a lower interest rate environment. </w:t>
      </w:r>
    </w:p>
    <w:p w:rsidR="0086222A" w:rsidRDefault="0086222A" w:rsidP="000F2324">
      <w:pPr>
        <w:spacing w:before="200"/>
      </w:pPr>
    </w:p>
    <w:p w:rsidR="0086222A" w:rsidRDefault="00C2393C" w:rsidP="0086222A">
      <w:pPr>
        <w:pStyle w:val="NormalnospacingBeforeAfter"/>
      </w:pPr>
      <w:r>
        <w:lastRenderedPageBreak/>
        <w:t>Our expenditure in the last two financial years comprises the following:</w:t>
      </w:r>
    </w:p>
    <w:p w:rsidR="0086222A" w:rsidRDefault="0086222A" w:rsidP="0086222A">
      <w:pPr>
        <w:pStyle w:val="NormalnospacingBeforeAfter"/>
      </w:pPr>
    </w:p>
    <w:tbl>
      <w:tblPr>
        <w:tblW w:w="0" w:type="auto"/>
        <w:tblInd w:w="113" w:type="dxa"/>
        <w:tblLayout w:type="fixed"/>
        <w:tblCellMar>
          <w:left w:w="0" w:type="dxa"/>
          <w:right w:w="0" w:type="dxa"/>
        </w:tblCellMar>
        <w:tblLook w:val="01E0" w:firstRow="1" w:lastRow="1" w:firstColumn="1" w:lastColumn="1" w:noHBand="0" w:noVBand="0"/>
      </w:tblPr>
      <w:tblGrid>
        <w:gridCol w:w="4671"/>
        <w:gridCol w:w="1233"/>
        <w:gridCol w:w="1233"/>
      </w:tblGrid>
      <w:tr w:rsidR="006D1932" w:rsidTr="008815AC">
        <w:trPr>
          <w:trHeight w:hRule="exact" w:val="462"/>
        </w:trPr>
        <w:tc>
          <w:tcPr>
            <w:tcW w:w="4671" w:type="dxa"/>
            <w:tcBorders>
              <w:left w:val="nil"/>
              <w:right w:val="nil"/>
            </w:tcBorders>
            <w:shd w:val="clear" w:color="auto" w:fill="C00000"/>
            <w:tcMar>
              <w:left w:w="113" w:type="dxa"/>
            </w:tcMar>
            <w:vAlign w:val="center"/>
          </w:tcPr>
          <w:p w:rsidR="006D1932" w:rsidRPr="008405DC" w:rsidRDefault="006D1932" w:rsidP="008815AC">
            <w:pPr>
              <w:pStyle w:val="NormalnospacingBeforeAfter"/>
              <w:rPr>
                <w:rFonts w:eastAsia="Arial" w:cs="Arial"/>
                <w:b/>
                <w:szCs w:val="20"/>
              </w:rPr>
            </w:pPr>
            <w:r w:rsidRPr="008405DC">
              <w:rPr>
                <w:b/>
                <w:color w:val="FFFFFF" w:themeColor="background1"/>
              </w:rPr>
              <w:t>Expenditure</w:t>
            </w:r>
          </w:p>
        </w:tc>
        <w:tc>
          <w:tcPr>
            <w:tcW w:w="1233" w:type="dxa"/>
            <w:tcBorders>
              <w:left w:val="nil"/>
              <w:right w:val="nil"/>
            </w:tcBorders>
            <w:shd w:val="clear" w:color="auto" w:fill="C00000"/>
            <w:tcMar>
              <w:right w:w="113" w:type="dxa"/>
            </w:tcMar>
            <w:vAlign w:val="center"/>
          </w:tcPr>
          <w:p w:rsidR="006D1932" w:rsidRPr="008405DC" w:rsidRDefault="006D1932" w:rsidP="008815AC">
            <w:pPr>
              <w:pStyle w:val="NormalnospacingBeforeAfter"/>
              <w:jc w:val="right"/>
              <w:rPr>
                <w:rFonts w:eastAsia="Arial"/>
                <w:b/>
              </w:rPr>
            </w:pPr>
            <w:r w:rsidRPr="008405DC">
              <w:rPr>
                <w:rFonts w:eastAsia="Arial"/>
                <w:b/>
                <w:color w:val="FFFFFF" w:themeColor="background1"/>
              </w:rPr>
              <w:t>2016–17</w:t>
            </w:r>
          </w:p>
        </w:tc>
        <w:tc>
          <w:tcPr>
            <w:tcW w:w="1233" w:type="dxa"/>
            <w:tcBorders>
              <w:left w:val="nil"/>
              <w:right w:val="nil"/>
            </w:tcBorders>
            <w:shd w:val="clear" w:color="auto" w:fill="C00000"/>
            <w:tcMar>
              <w:right w:w="113" w:type="dxa"/>
            </w:tcMar>
            <w:vAlign w:val="center"/>
          </w:tcPr>
          <w:p w:rsidR="006D1932" w:rsidRPr="008405DC" w:rsidRDefault="00742666" w:rsidP="008815AC">
            <w:pPr>
              <w:pStyle w:val="NormalnospacingBeforeAfter"/>
              <w:jc w:val="right"/>
              <w:rPr>
                <w:rFonts w:eastAsia="Arial"/>
                <w:b/>
              </w:rPr>
            </w:pPr>
            <w:r>
              <w:rPr>
                <w:rFonts w:eastAsia="Arial"/>
                <w:b/>
                <w:color w:val="FFFFFF" w:themeColor="background1"/>
              </w:rPr>
              <w:t>2017–18</w:t>
            </w:r>
          </w:p>
        </w:tc>
      </w:tr>
      <w:tr w:rsidR="006D1932" w:rsidTr="008815AC">
        <w:trPr>
          <w:trHeight w:val="373"/>
        </w:trPr>
        <w:tc>
          <w:tcPr>
            <w:tcW w:w="4671" w:type="dxa"/>
            <w:tcBorders>
              <w:left w:val="nil"/>
              <w:bottom w:val="single" w:sz="7" w:space="0" w:color="7E7E7E"/>
              <w:right w:val="nil"/>
            </w:tcBorders>
            <w:tcMar>
              <w:left w:w="113" w:type="dxa"/>
            </w:tcMar>
            <w:vAlign w:val="center"/>
          </w:tcPr>
          <w:p w:rsidR="006D1932" w:rsidRPr="006D1932" w:rsidRDefault="006D1932" w:rsidP="00E51E20">
            <w:pPr>
              <w:pStyle w:val="NormalnospacingBeforeAfter"/>
              <w:rPr>
                <w:rFonts w:eastAsia="Arial"/>
              </w:rPr>
            </w:pPr>
            <w:r w:rsidRPr="006D1932">
              <w:t>Employee Expenses</w:t>
            </w:r>
          </w:p>
        </w:tc>
        <w:tc>
          <w:tcPr>
            <w:tcW w:w="1233" w:type="dxa"/>
            <w:tcBorders>
              <w:left w:val="nil"/>
              <w:bottom w:val="single" w:sz="7" w:space="0" w:color="7E7E7E"/>
              <w:right w:val="nil"/>
            </w:tcBorders>
            <w:tcMar>
              <w:right w:w="113" w:type="dxa"/>
            </w:tcMar>
            <w:vAlign w:val="center"/>
          </w:tcPr>
          <w:p w:rsidR="006D1932" w:rsidRPr="00E51E20" w:rsidRDefault="006D1932" w:rsidP="005E2FF8">
            <w:pPr>
              <w:pStyle w:val="NormalnospacingBeforeAfter"/>
              <w:jc w:val="right"/>
              <w:rPr>
                <w:rFonts w:eastAsia="Arial"/>
              </w:rPr>
            </w:pPr>
            <w:r w:rsidRPr="00E51E20">
              <w:t>58%</w:t>
            </w:r>
          </w:p>
        </w:tc>
        <w:tc>
          <w:tcPr>
            <w:tcW w:w="1233" w:type="dxa"/>
            <w:tcBorders>
              <w:left w:val="nil"/>
              <w:bottom w:val="single" w:sz="7" w:space="0" w:color="7E7E7E"/>
              <w:right w:val="nil"/>
            </w:tcBorders>
            <w:tcMar>
              <w:right w:w="113" w:type="dxa"/>
            </w:tcMar>
            <w:vAlign w:val="center"/>
          </w:tcPr>
          <w:p w:rsidR="006D1932" w:rsidRPr="00E51E20" w:rsidRDefault="006D1932" w:rsidP="005E2FF8">
            <w:pPr>
              <w:pStyle w:val="NormalnospacingBeforeAfter"/>
              <w:jc w:val="right"/>
            </w:pPr>
            <w:r w:rsidRPr="00E51E20">
              <w:t>60%</w:t>
            </w:r>
          </w:p>
        </w:tc>
      </w:tr>
      <w:tr w:rsidR="006D1932" w:rsidTr="0086222A">
        <w:trPr>
          <w:trHeight w:hRule="exact" w:val="394"/>
        </w:trPr>
        <w:tc>
          <w:tcPr>
            <w:tcW w:w="4671" w:type="dxa"/>
            <w:tcBorders>
              <w:top w:val="single" w:sz="7" w:space="0" w:color="7E7E7E"/>
              <w:left w:val="nil"/>
              <w:bottom w:val="single" w:sz="7" w:space="0" w:color="7E7E7E"/>
              <w:right w:val="nil"/>
            </w:tcBorders>
            <w:tcMar>
              <w:left w:w="113" w:type="dxa"/>
            </w:tcMar>
            <w:vAlign w:val="center"/>
          </w:tcPr>
          <w:p w:rsidR="006D1932" w:rsidRPr="006D1932" w:rsidRDefault="006D1932" w:rsidP="00E51E20">
            <w:pPr>
              <w:pStyle w:val="NormalnospacingBeforeAfter"/>
              <w:rPr>
                <w:rFonts w:eastAsia="Arial"/>
              </w:rPr>
            </w:pPr>
            <w:r w:rsidRPr="006D1932">
              <w:t>Supplies and Services</w:t>
            </w:r>
          </w:p>
        </w:tc>
        <w:tc>
          <w:tcPr>
            <w:tcW w:w="1233" w:type="dxa"/>
            <w:tcBorders>
              <w:top w:val="single" w:sz="7" w:space="0" w:color="7E7E7E"/>
              <w:left w:val="nil"/>
              <w:bottom w:val="single" w:sz="7" w:space="0" w:color="7E7E7E"/>
              <w:right w:val="nil"/>
            </w:tcBorders>
            <w:tcMar>
              <w:right w:w="113" w:type="dxa"/>
            </w:tcMar>
            <w:vAlign w:val="center"/>
          </w:tcPr>
          <w:p w:rsidR="006D1932" w:rsidRPr="00E51E20" w:rsidRDefault="006D1932" w:rsidP="005E2FF8">
            <w:pPr>
              <w:pStyle w:val="NormalnospacingBeforeAfter"/>
              <w:jc w:val="right"/>
              <w:rPr>
                <w:rFonts w:eastAsia="Arial"/>
              </w:rPr>
            </w:pPr>
            <w:r w:rsidRPr="00E51E20">
              <w:t>22%</w:t>
            </w:r>
          </w:p>
        </w:tc>
        <w:tc>
          <w:tcPr>
            <w:tcW w:w="1233" w:type="dxa"/>
            <w:tcBorders>
              <w:top w:val="single" w:sz="7" w:space="0" w:color="7E7E7E"/>
              <w:left w:val="nil"/>
              <w:bottom w:val="single" w:sz="7" w:space="0" w:color="7E7E7E"/>
              <w:right w:val="nil"/>
            </w:tcBorders>
            <w:tcMar>
              <w:right w:w="113" w:type="dxa"/>
            </w:tcMar>
            <w:vAlign w:val="center"/>
          </w:tcPr>
          <w:p w:rsidR="006D1932" w:rsidRPr="00E51E20" w:rsidRDefault="006D1932" w:rsidP="005E2FF8">
            <w:pPr>
              <w:pStyle w:val="NormalnospacingBeforeAfter"/>
              <w:jc w:val="right"/>
            </w:pPr>
            <w:r w:rsidRPr="00E51E20">
              <w:t>20%</w:t>
            </w:r>
          </w:p>
        </w:tc>
      </w:tr>
      <w:tr w:rsidR="006D1932" w:rsidTr="0086222A">
        <w:trPr>
          <w:trHeight w:hRule="exact" w:val="394"/>
        </w:trPr>
        <w:tc>
          <w:tcPr>
            <w:tcW w:w="4671" w:type="dxa"/>
            <w:tcBorders>
              <w:top w:val="single" w:sz="7" w:space="0" w:color="7E7E7E"/>
              <w:left w:val="nil"/>
              <w:bottom w:val="single" w:sz="7" w:space="0" w:color="7E7E7E"/>
              <w:right w:val="nil"/>
            </w:tcBorders>
            <w:tcMar>
              <w:left w:w="113" w:type="dxa"/>
            </w:tcMar>
            <w:vAlign w:val="center"/>
          </w:tcPr>
          <w:p w:rsidR="006D1932" w:rsidRPr="006D1932" w:rsidRDefault="006D1932" w:rsidP="00E51E20">
            <w:pPr>
              <w:pStyle w:val="NormalnospacingBeforeAfter"/>
              <w:rPr>
                <w:rFonts w:eastAsia="Arial"/>
              </w:rPr>
            </w:pPr>
            <w:r w:rsidRPr="006D1932">
              <w:t>Interest Expense</w:t>
            </w:r>
          </w:p>
        </w:tc>
        <w:tc>
          <w:tcPr>
            <w:tcW w:w="1233" w:type="dxa"/>
            <w:tcBorders>
              <w:top w:val="single" w:sz="7" w:space="0" w:color="7E7E7E"/>
              <w:left w:val="nil"/>
              <w:bottom w:val="single" w:sz="7" w:space="0" w:color="7E7E7E"/>
              <w:right w:val="nil"/>
            </w:tcBorders>
            <w:tcMar>
              <w:right w:w="113" w:type="dxa"/>
            </w:tcMar>
            <w:vAlign w:val="center"/>
          </w:tcPr>
          <w:p w:rsidR="006D1932" w:rsidRPr="00E51E20" w:rsidRDefault="006D1932" w:rsidP="005E2FF8">
            <w:pPr>
              <w:pStyle w:val="NormalnospacingBeforeAfter"/>
              <w:jc w:val="right"/>
              <w:rPr>
                <w:rFonts w:eastAsia="Arial"/>
              </w:rPr>
            </w:pPr>
            <w:r w:rsidRPr="00E51E20">
              <w:t>14%</w:t>
            </w:r>
          </w:p>
        </w:tc>
        <w:tc>
          <w:tcPr>
            <w:tcW w:w="1233" w:type="dxa"/>
            <w:tcBorders>
              <w:top w:val="single" w:sz="7" w:space="0" w:color="7E7E7E"/>
              <w:left w:val="nil"/>
              <w:bottom w:val="single" w:sz="7" w:space="0" w:color="7E7E7E"/>
              <w:right w:val="nil"/>
            </w:tcBorders>
            <w:tcMar>
              <w:right w:w="113" w:type="dxa"/>
            </w:tcMar>
            <w:vAlign w:val="center"/>
          </w:tcPr>
          <w:p w:rsidR="006D1932" w:rsidRPr="00E51E20" w:rsidRDefault="006D1932" w:rsidP="005E2FF8">
            <w:pPr>
              <w:pStyle w:val="NormalnospacingBeforeAfter"/>
              <w:jc w:val="right"/>
            </w:pPr>
            <w:r w:rsidRPr="00E51E20">
              <w:t>13%</w:t>
            </w:r>
          </w:p>
        </w:tc>
      </w:tr>
      <w:tr w:rsidR="006D1932" w:rsidTr="0086222A">
        <w:trPr>
          <w:trHeight w:hRule="exact" w:val="394"/>
        </w:trPr>
        <w:tc>
          <w:tcPr>
            <w:tcW w:w="4671" w:type="dxa"/>
            <w:tcBorders>
              <w:top w:val="single" w:sz="7" w:space="0" w:color="7E7E7E"/>
              <w:left w:val="nil"/>
              <w:bottom w:val="single" w:sz="7" w:space="0" w:color="7E7E7E"/>
              <w:right w:val="nil"/>
            </w:tcBorders>
            <w:tcMar>
              <w:left w:w="113" w:type="dxa"/>
            </w:tcMar>
            <w:vAlign w:val="center"/>
          </w:tcPr>
          <w:p w:rsidR="006D1932" w:rsidRPr="006D1932" w:rsidRDefault="006D1932" w:rsidP="00E51E20">
            <w:pPr>
              <w:pStyle w:val="NormalnospacingBeforeAfter"/>
              <w:rPr>
                <w:rFonts w:eastAsia="Arial"/>
              </w:rPr>
            </w:pPr>
            <w:r w:rsidRPr="006D1932">
              <w:t>Depreciation and Amortisation</w:t>
            </w:r>
          </w:p>
        </w:tc>
        <w:tc>
          <w:tcPr>
            <w:tcW w:w="1233" w:type="dxa"/>
            <w:tcBorders>
              <w:top w:val="single" w:sz="7" w:space="0" w:color="7E7E7E"/>
              <w:left w:val="nil"/>
              <w:bottom w:val="single" w:sz="7" w:space="0" w:color="7E7E7E"/>
              <w:right w:val="nil"/>
            </w:tcBorders>
            <w:tcMar>
              <w:right w:w="113" w:type="dxa"/>
            </w:tcMar>
            <w:vAlign w:val="center"/>
          </w:tcPr>
          <w:p w:rsidR="006D1932" w:rsidRPr="00E51E20" w:rsidRDefault="006D1932" w:rsidP="005E2FF8">
            <w:pPr>
              <w:pStyle w:val="NormalnospacingBeforeAfter"/>
              <w:jc w:val="right"/>
              <w:rPr>
                <w:rFonts w:eastAsia="Arial"/>
              </w:rPr>
            </w:pPr>
            <w:r w:rsidRPr="00E51E20">
              <w:t>2%</w:t>
            </w:r>
          </w:p>
        </w:tc>
        <w:tc>
          <w:tcPr>
            <w:tcW w:w="1233" w:type="dxa"/>
            <w:tcBorders>
              <w:top w:val="single" w:sz="7" w:space="0" w:color="7E7E7E"/>
              <w:left w:val="nil"/>
              <w:bottom w:val="single" w:sz="7" w:space="0" w:color="7E7E7E"/>
              <w:right w:val="nil"/>
            </w:tcBorders>
            <w:tcMar>
              <w:right w:w="113" w:type="dxa"/>
            </w:tcMar>
            <w:vAlign w:val="center"/>
          </w:tcPr>
          <w:p w:rsidR="006D1932" w:rsidRPr="00E51E20" w:rsidRDefault="006D1932" w:rsidP="005E2FF8">
            <w:pPr>
              <w:pStyle w:val="NormalnospacingBeforeAfter"/>
              <w:jc w:val="right"/>
            </w:pPr>
            <w:r w:rsidRPr="00E51E20">
              <w:t>3%</w:t>
            </w:r>
          </w:p>
        </w:tc>
      </w:tr>
      <w:tr w:rsidR="006D1932" w:rsidTr="0086222A">
        <w:trPr>
          <w:trHeight w:hRule="exact" w:val="394"/>
        </w:trPr>
        <w:tc>
          <w:tcPr>
            <w:tcW w:w="4671" w:type="dxa"/>
            <w:tcBorders>
              <w:top w:val="single" w:sz="7" w:space="0" w:color="7E7E7E"/>
              <w:left w:val="nil"/>
              <w:bottom w:val="single" w:sz="7" w:space="0" w:color="7E7E7E"/>
              <w:right w:val="nil"/>
            </w:tcBorders>
            <w:tcMar>
              <w:left w:w="113" w:type="dxa"/>
            </w:tcMar>
            <w:vAlign w:val="center"/>
          </w:tcPr>
          <w:p w:rsidR="006D1932" w:rsidRPr="006D1932" w:rsidRDefault="006D1932" w:rsidP="00E51E20">
            <w:pPr>
              <w:pStyle w:val="NormalnospacingBeforeAfter"/>
              <w:rPr>
                <w:rFonts w:eastAsia="Arial"/>
              </w:rPr>
            </w:pPr>
            <w:r w:rsidRPr="006D1932">
              <w:t>Contributions</w:t>
            </w:r>
          </w:p>
        </w:tc>
        <w:tc>
          <w:tcPr>
            <w:tcW w:w="1233" w:type="dxa"/>
            <w:tcBorders>
              <w:top w:val="single" w:sz="7" w:space="0" w:color="7E7E7E"/>
              <w:left w:val="nil"/>
              <w:bottom w:val="single" w:sz="7" w:space="0" w:color="7E7E7E"/>
              <w:right w:val="nil"/>
            </w:tcBorders>
            <w:tcMar>
              <w:right w:w="113" w:type="dxa"/>
            </w:tcMar>
            <w:vAlign w:val="center"/>
          </w:tcPr>
          <w:p w:rsidR="006D1932" w:rsidRPr="00E51E20" w:rsidRDefault="006D1932" w:rsidP="005E2FF8">
            <w:pPr>
              <w:pStyle w:val="NormalnospacingBeforeAfter"/>
              <w:jc w:val="right"/>
              <w:rPr>
                <w:rFonts w:eastAsia="Arial"/>
              </w:rPr>
            </w:pPr>
            <w:r w:rsidRPr="00E51E20">
              <w:t>2%</w:t>
            </w:r>
          </w:p>
        </w:tc>
        <w:tc>
          <w:tcPr>
            <w:tcW w:w="1233" w:type="dxa"/>
            <w:tcBorders>
              <w:top w:val="single" w:sz="7" w:space="0" w:color="7E7E7E"/>
              <w:left w:val="nil"/>
              <w:bottom w:val="single" w:sz="7" w:space="0" w:color="7E7E7E"/>
              <w:right w:val="nil"/>
            </w:tcBorders>
            <w:tcMar>
              <w:right w:w="113" w:type="dxa"/>
            </w:tcMar>
            <w:vAlign w:val="center"/>
          </w:tcPr>
          <w:p w:rsidR="006D1932" w:rsidRPr="00E51E20" w:rsidRDefault="006D1932" w:rsidP="005E2FF8">
            <w:pPr>
              <w:pStyle w:val="NormalnospacingBeforeAfter"/>
              <w:jc w:val="right"/>
            </w:pPr>
            <w:r w:rsidRPr="00E51E20">
              <w:t>2%</w:t>
            </w:r>
          </w:p>
        </w:tc>
      </w:tr>
      <w:tr w:rsidR="006D1932" w:rsidTr="0086222A">
        <w:trPr>
          <w:trHeight w:hRule="exact" w:val="394"/>
        </w:trPr>
        <w:tc>
          <w:tcPr>
            <w:tcW w:w="4671" w:type="dxa"/>
            <w:tcBorders>
              <w:top w:val="single" w:sz="7" w:space="0" w:color="7E7E7E"/>
              <w:left w:val="nil"/>
              <w:bottom w:val="single" w:sz="7" w:space="0" w:color="7E7E7E"/>
              <w:right w:val="nil"/>
            </w:tcBorders>
            <w:tcMar>
              <w:left w:w="113" w:type="dxa"/>
            </w:tcMar>
            <w:vAlign w:val="center"/>
          </w:tcPr>
          <w:p w:rsidR="006D1932" w:rsidRPr="006D1932" w:rsidRDefault="006D1932" w:rsidP="00E51E20">
            <w:pPr>
              <w:pStyle w:val="NormalnospacingBeforeAfter"/>
              <w:rPr>
                <w:rFonts w:eastAsia="Arial"/>
              </w:rPr>
            </w:pPr>
            <w:r w:rsidRPr="006D1932">
              <w:t>Other Expenses</w:t>
            </w:r>
          </w:p>
        </w:tc>
        <w:tc>
          <w:tcPr>
            <w:tcW w:w="1233" w:type="dxa"/>
            <w:tcBorders>
              <w:top w:val="single" w:sz="7" w:space="0" w:color="7E7E7E"/>
              <w:left w:val="nil"/>
              <w:bottom w:val="single" w:sz="7" w:space="0" w:color="7E7E7E"/>
              <w:right w:val="nil"/>
            </w:tcBorders>
            <w:tcMar>
              <w:right w:w="113" w:type="dxa"/>
            </w:tcMar>
            <w:vAlign w:val="center"/>
          </w:tcPr>
          <w:p w:rsidR="006D1932" w:rsidRPr="00E51E20" w:rsidRDefault="006D1932" w:rsidP="005E2FF8">
            <w:pPr>
              <w:pStyle w:val="NormalnospacingBeforeAfter"/>
              <w:jc w:val="right"/>
              <w:rPr>
                <w:rFonts w:eastAsia="Arial"/>
              </w:rPr>
            </w:pPr>
            <w:r w:rsidRPr="00E51E20">
              <w:t>2%</w:t>
            </w:r>
          </w:p>
        </w:tc>
        <w:tc>
          <w:tcPr>
            <w:tcW w:w="1233" w:type="dxa"/>
            <w:tcBorders>
              <w:top w:val="single" w:sz="7" w:space="0" w:color="7E7E7E"/>
              <w:left w:val="nil"/>
              <w:bottom w:val="single" w:sz="7" w:space="0" w:color="7E7E7E"/>
              <w:right w:val="nil"/>
            </w:tcBorders>
            <w:tcMar>
              <w:right w:w="113" w:type="dxa"/>
            </w:tcMar>
            <w:vAlign w:val="center"/>
          </w:tcPr>
          <w:p w:rsidR="006D1932" w:rsidRPr="00E51E20" w:rsidRDefault="006D1932" w:rsidP="005E2FF8">
            <w:pPr>
              <w:pStyle w:val="NormalnospacingBeforeAfter"/>
              <w:jc w:val="right"/>
            </w:pPr>
            <w:r w:rsidRPr="00E51E20">
              <w:t>2%</w:t>
            </w:r>
          </w:p>
        </w:tc>
      </w:tr>
      <w:tr w:rsidR="006D1932" w:rsidTr="0086222A">
        <w:trPr>
          <w:trHeight w:hRule="exact" w:val="394"/>
        </w:trPr>
        <w:tc>
          <w:tcPr>
            <w:tcW w:w="4671" w:type="dxa"/>
            <w:tcBorders>
              <w:top w:val="single" w:sz="7" w:space="0" w:color="7E7E7E"/>
              <w:left w:val="nil"/>
              <w:bottom w:val="single" w:sz="7" w:space="0" w:color="7E7E7E"/>
              <w:right w:val="nil"/>
            </w:tcBorders>
            <w:tcMar>
              <w:left w:w="113" w:type="dxa"/>
            </w:tcMar>
            <w:vAlign w:val="center"/>
          </w:tcPr>
          <w:p w:rsidR="006D1932" w:rsidRPr="00E51E20" w:rsidRDefault="006D1932" w:rsidP="00E51E20">
            <w:pPr>
              <w:pStyle w:val="NormalnospacingBeforeAfter"/>
              <w:rPr>
                <w:rFonts w:eastAsia="Arial"/>
                <w:b/>
              </w:rPr>
            </w:pPr>
            <w:r w:rsidRPr="00E51E20">
              <w:rPr>
                <w:b/>
              </w:rPr>
              <w:t>Total Expenditure</w:t>
            </w:r>
          </w:p>
        </w:tc>
        <w:tc>
          <w:tcPr>
            <w:tcW w:w="1233" w:type="dxa"/>
            <w:tcBorders>
              <w:top w:val="single" w:sz="7" w:space="0" w:color="7E7E7E"/>
              <w:left w:val="nil"/>
              <w:bottom w:val="single" w:sz="7" w:space="0" w:color="7E7E7E"/>
              <w:right w:val="nil"/>
            </w:tcBorders>
            <w:tcMar>
              <w:right w:w="113" w:type="dxa"/>
            </w:tcMar>
            <w:vAlign w:val="center"/>
          </w:tcPr>
          <w:p w:rsidR="006D1932" w:rsidRDefault="006D1932" w:rsidP="005E2FF8">
            <w:pPr>
              <w:pStyle w:val="NormalnospacingBeforeAfter"/>
              <w:jc w:val="right"/>
              <w:rPr>
                <w:rFonts w:eastAsia="Arial" w:cs="Arial"/>
                <w:szCs w:val="20"/>
              </w:rPr>
            </w:pPr>
            <w:r>
              <w:rPr>
                <w:b/>
              </w:rPr>
              <w:t>100%</w:t>
            </w:r>
          </w:p>
        </w:tc>
        <w:tc>
          <w:tcPr>
            <w:tcW w:w="1233" w:type="dxa"/>
            <w:tcBorders>
              <w:top w:val="single" w:sz="7" w:space="0" w:color="7E7E7E"/>
              <w:left w:val="nil"/>
              <w:bottom w:val="single" w:sz="7" w:space="0" w:color="7E7E7E"/>
              <w:right w:val="nil"/>
            </w:tcBorders>
            <w:tcMar>
              <w:right w:w="113" w:type="dxa"/>
            </w:tcMar>
            <w:vAlign w:val="center"/>
          </w:tcPr>
          <w:p w:rsidR="006D1932" w:rsidRDefault="006D1932" w:rsidP="005E2FF8">
            <w:pPr>
              <w:pStyle w:val="NormalnospacingBeforeAfter"/>
              <w:jc w:val="right"/>
              <w:rPr>
                <w:b/>
              </w:rPr>
            </w:pPr>
            <w:r>
              <w:rPr>
                <w:b/>
              </w:rPr>
              <w:t>100%</w:t>
            </w:r>
          </w:p>
        </w:tc>
      </w:tr>
    </w:tbl>
    <w:p w:rsidR="00A32827" w:rsidRDefault="00A32827" w:rsidP="000F2324">
      <w:pPr>
        <w:spacing w:before="200"/>
      </w:pPr>
      <w:r>
        <w:t>Total expenses increased 1.9 per cent from the previous year. N</w:t>
      </w:r>
      <w:r w:rsidR="0076091A">
        <w:t xml:space="preserve">on-employee expenses decreased </w:t>
      </w:r>
      <w:r>
        <w:t xml:space="preserve">by 3 per cent due to lower supplies and services in comparison to the previous year. </w:t>
      </w:r>
      <w:r w:rsidRPr="00FB7038">
        <w:t xml:space="preserve">The </w:t>
      </w:r>
      <w:r w:rsidRPr="00A26FDE">
        <w:t xml:space="preserve">decrease </w:t>
      </w:r>
      <w:r w:rsidRPr="00FB7038">
        <w:t>in supplies and services expenditure is predominantly due to</w:t>
      </w:r>
      <w:r>
        <w:t xml:space="preserve"> lower agency costs as a result of fewer vacant positions, slightly offset by</w:t>
      </w:r>
      <w:r w:rsidRPr="00A26FDE">
        <w:t xml:space="preserve"> higher computer expenses</w:t>
      </w:r>
      <w:r w:rsidRPr="00FB7038">
        <w:t>.</w:t>
      </w:r>
    </w:p>
    <w:p w:rsidR="00A32827" w:rsidRDefault="00A32827" w:rsidP="000F2324">
      <w:pPr>
        <w:spacing w:before="200"/>
      </w:pPr>
      <w:r>
        <w:t>Employee expenses increased as a result of a higher number of full-time equivalent (FTE) staff coupled with a 2.5 per cent increase in staff salaries in the 2017–18 year.</w:t>
      </w:r>
    </w:p>
    <w:p w:rsidR="00A00361" w:rsidRPr="003A435F" w:rsidRDefault="00A00361" w:rsidP="00672021">
      <w:pPr>
        <w:pStyle w:val="Heading3morespaceabove"/>
        <w:rPr>
          <w:lang w:val="en-US" w:eastAsia="en-US"/>
        </w:rPr>
      </w:pPr>
      <w:r w:rsidRPr="00AC197F">
        <w:rPr>
          <w:lang w:val="en-US" w:eastAsia="en-US"/>
        </w:rPr>
        <w:t xml:space="preserve">Other </w:t>
      </w:r>
      <w:r w:rsidRPr="00672021">
        <w:t>Comprehensive</w:t>
      </w:r>
      <w:r w:rsidRPr="00AC197F">
        <w:rPr>
          <w:lang w:val="en-US" w:eastAsia="en-US"/>
        </w:rPr>
        <w:t xml:space="preserve"> Income</w:t>
      </w:r>
    </w:p>
    <w:p w:rsidR="00A32827" w:rsidRDefault="00A32827" w:rsidP="009B61D8">
      <w:pPr>
        <w:pStyle w:val="NormallessspaceBefore"/>
      </w:pPr>
      <w:bookmarkStart w:id="105" w:name="_Toc396987599"/>
      <w:r>
        <w:t>The Public Trustee holds interests in financial assets and various land and buildings located throughout the state from which our offices operate. These assets are recorded at fair value and are revalued periodically in accordance with Australian Accounting Standards. The gains and losses that result from these revaluations are recorded as other comprehensive income in the statement of comprehensive income.</w:t>
      </w:r>
    </w:p>
    <w:p w:rsidR="00A32827" w:rsidRDefault="00A32827" w:rsidP="000F2324">
      <w:pPr>
        <w:spacing w:before="200"/>
      </w:pPr>
      <w:r w:rsidRPr="00FF109F">
        <w:t>In June 201</w:t>
      </w:r>
      <w:r w:rsidRPr="00A26FDE">
        <w:t>8</w:t>
      </w:r>
      <w:r w:rsidRPr="00FF109F">
        <w:t>, building values were updated using indices provided by State Valuation Services that were derived from observable inputs such as market data and publicly available information on market transactions resulting in a $</w:t>
      </w:r>
      <w:r w:rsidR="00A265F0">
        <w:t>0.6 M</w:t>
      </w:r>
      <w:r w:rsidRPr="00FF109F">
        <w:t xml:space="preserve"> increase in the asset revaluation surplus.</w:t>
      </w:r>
    </w:p>
    <w:p w:rsidR="00947D1F" w:rsidRDefault="00A32827" w:rsidP="00947D1F">
      <w:pPr>
        <w:spacing w:before="200"/>
      </w:pPr>
      <w:r w:rsidRPr="00793D39">
        <w:rPr>
          <w:szCs w:val="20"/>
        </w:rPr>
        <w:t xml:space="preserve">The market value of the Public Trustee’s financial assets recorded unrealised losses of $1.2 M due to an increase in bond yields in </w:t>
      </w:r>
      <w:r w:rsidR="00742666">
        <w:rPr>
          <w:szCs w:val="20"/>
        </w:rPr>
        <w:t>2017–18</w:t>
      </w:r>
      <w:r w:rsidRPr="00793D39">
        <w:rPr>
          <w:szCs w:val="20"/>
        </w:rPr>
        <w:t>. These factors resulted in a total other comprehensive loss of $</w:t>
      </w:r>
      <w:r w:rsidR="00A265F0">
        <w:rPr>
          <w:szCs w:val="20"/>
        </w:rPr>
        <w:t>0.6 M</w:t>
      </w:r>
      <w:r w:rsidRPr="00793D39">
        <w:rPr>
          <w:szCs w:val="20"/>
        </w:rPr>
        <w:t xml:space="preserve"> for 2017–18, which combined with the operating surplus, resulted in total comprehensive</w:t>
      </w:r>
      <w:r w:rsidRPr="00793D39">
        <w:t xml:space="preserve"> </w:t>
      </w:r>
      <w:r w:rsidR="00793D39" w:rsidRPr="00793D39">
        <w:t>income of $2.</w:t>
      </w:r>
      <w:r w:rsidR="00AF458E">
        <w:t>8</w:t>
      </w:r>
      <w:r w:rsidR="00947D1F">
        <w:t xml:space="preserve"> M for 2017–18.</w:t>
      </w:r>
    </w:p>
    <w:p w:rsidR="00A00361" w:rsidRPr="00947D1F" w:rsidRDefault="00A00361" w:rsidP="00947D1F">
      <w:pPr>
        <w:pStyle w:val="Heading3"/>
      </w:pPr>
      <w:r w:rsidRPr="008A280A">
        <w:rPr>
          <w:lang w:val="en-US" w:eastAsia="en-US"/>
        </w:rPr>
        <w:t>Statement of Financial Position</w:t>
      </w:r>
      <w:bookmarkEnd w:id="105"/>
    </w:p>
    <w:p w:rsidR="002675DB" w:rsidRPr="008A280A" w:rsidRDefault="00A00361" w:rsidP="00C57D5B">
      <w:pPr>
        <w:pStyle w:val="Heading4"/>
        <w:rPr>
          <w:lang w:val="en-US" w:eastAsia="en-US"/>
        </w:rPr>
      </w:pPr>
      <w:r w:rsidRPr="008A280A">
        <w:rPr>
          <w:lang w:val="en-US" w:eastAsia="en-US"/>
        </w:rPr>
        <w:t>Total Assets</w:t>
      </w:r>
    </w:p>
    <w:p w:rsidR="00A00361" w:rsidRPr="008A280A" w:rsidRDefault="00A00361" w:rsidP="00E73B28">
      <w:pPr>
        <w:pStyle w:val="NormallessspaceBefore"/>
        <w:rPr>
          <w:lang w:val="en-US" w:eastAsia="en-US"/>
        </w:rPr>
      </w:pPr>
      <w:r w:rsidRPr="00E73B28">
        <w:t>Total</w:t>
      </w:r>
      <w:r w:rsidRPr="008A280A">
        <w:rPr>
          <w:lang w:val="en-US" w:eastAsia="en-US"/>
        </w:rPr>
        <w:t xml:space="preserve"> </w:t>
      </w:r>
      <w:r w:rsidRPr="00FF3194">
        <w:t>assets</w:t>
      </w:r>
      <w:r w:rsidRPr="008A280A">
        <w:rPr>
          <w:lang w:val="en-US" w:eastAsia="en-US"/>
        </w:rPr>
        <w:t xml:space="preserve"> comprise:</w:t>
      </w:r>
    </w:p>
    <w:p w:rsidR="00793D39" w:rsidRPr="00793D39" w:rsidRDefault="00793D39" w:rsidP="00C57D5B">
      <w:pPr>
        <w:pStyle w:val="ARBullet1"/>
      </w:pPr>
      <w:r w:rsidRPr="00793D39">
        <w:t>cash</w:t>
      </w:r>
    </w:p>
    <w:p w:rsidR="00793D39" w:rsidRPr="00793D39" w:rsidRDefault="00793D39" w:rsidP="00C57D5B">
      <w:pPr>
        <w:pStyle w:val="ARBullet1"/>
      </w:pPr>
      <w:r w:rsidRPr="00793D39">
        <w:t>financial instruments (mainly short to medium term investments)</w:t>
      </w:r>
    </w:p>
    <w:p w:rsidR="00DE7B4B" w:rsidRPr="00C57D5B" w:rsidRDefault="00793D39" w:rsidP="00C57D5B">
      <w:pPr>
        <w:pStyle w:val="ARBullet1"/>
        <w:rPr>
          <w:lang w:val="en-US" w:eastAsia="en-US"/>
        </w:rPr>
      </w:pPr>
      <w:r w:rsidRPr="00793D39">
        <w:t>property, plant and equipment</w:t>
      </w:r>
      <w:r w:rsidR="00DE75D1">
        <w:rPr>
          <w:lang w:val="en-US" w:eastAsia="en-US"/>
        </w:rPr>
        <w:t>.</w:t>
      </w:r>
    </w:p>
    <w:p w:rsidR="00DE7B4B" w:rsidRDefault="00793D39" w:rsidP="000F2324">
      <w:pPr>
        <w:spacing w:before="200"/>
      </w:pPr>
      <w:r>
        <w:t xml:space="preserve">As at 30 June 2018, the Public Trustee held $955 M in assets, an increase of $5.1 M from </w:t>
      </w:r>
      <w:r w:rsidR="00C446C0">
        <w:br/>
      </w:r>
      <w:r>
        <w:t xml:space="preserve">30 June 2017, </w:t>
      </w:r>
      <w:r w:rsidRPr="00FF109F">
        <w:t>mainly due to a larger investment portfolio compared to the prior year</w:t>
      </w:r>
      <w:r w:rsidR="00C57D5B">
        <w:t>.</w:t>
      </w:r>
    </w:p>
    <w:p w:rsidR="00793D39" w:rsidRPr="00F11912" w:rsidRDefault="00793D39" w:rsidP="00C57D5B">
      <w:pPr>
        <w:pStyle w:val="Heading4"/>
      </w:pPr>
      <w:r w:rsidRPr="00F11912">
        <w:lastRenderedPageBreak/>
        <w:t>Total Liabilities</w:t>
      </w:r>
    </w:p>
    <w:p w:rsidR="00DE7B4B" w:rsidRDefault="00793D39" w:rsidP="00E73B28">
      <w:pPr>
        <w:pStyle w:val="NormallessspaceBefore"/>
      </w:pPr>
      <w:r>
        <w:t>The Public Trustee’s liabilities include amounts held for clients, amounts owing to staff for leave entitlements and amounts owed to suppliers.</w:t>
      </w:r>
      <w:r w:rsidR="00320BF7">
        <w:t xml:space="preserve"> </w:t>
      </w:r>
      <w:r>
        <w:t>Total liabilities were $753 M as at 30 June 2018, an increase of $2.</w:t>
      </w:r>
      <w:r w:rsidR="00F65376">
        <w:t>3</w:t>
      </w:r>
      <w:r>
        <w:t xml:space="preserve"> M on the previous year. The increase in liabilities is primarily due to an increase in amo</w:t>
      </w:r>
      <w:r w:rsidR="00430B7E">
        <w:t>unts held on behalf of clients.</w:t>
      </w:r>
    </w:p>
    <w:p w:rsidR="00A00361" w:rsidRDefault="00A00361" w:rsidP="00430B7E">
      <w:pPr>
        <w:pStyle w:val="Heading3"/>
        <w:rPr>
          <w:lang w:val="en-US" w:eastAsia="en-US"/>
        </w:rPr>
      </w:pPr>
      <w:r w:rsidRPr="008A280A">
        <w:rPr>
          <w:lang w:val="en-US" w:eastAsia="en-US"/>
        </w:rPr>
        <w:t>Statement of Changes in Common Fund Reserves</w:t>
      </w:r>
    </w:p>
    <w:p w:rsidR="00BD6AF3" w:rsidRDefault="00BD6AF3" w:rsidP="009B61D8">
      <w:pPr>
        <w:pStyle w:val="NormallessspaceBefore"/>
      </w:pPr>
      <w:r>
        <w:t xml:space="preserve">Total Common Fund reserves </w:t>
      </w:r>
      <w:r w:rsidR="00552D00">
        <w:t>were</w:t>
      </w:r>
      <w:r>
        <w:t xml:space="preserve"> $202 M as at 30 June 2018</w:t>
      </w:r>
      <w:r w:rsidR="00552D00">
        <w:t>,</w:t>
      </w:r>
      <w:r>
        <w:t xml:space="preserve"> which is slightly higher than the prior year. </w:t>
      </w:r>
      <w:r w:rsidR="00552D00">
        <w:t>Common Fund reserves are</w:t>
      </w:r>
      <w:r>
        <w:t xml:space="preserve"> operating surpluses achieved during the previous financial years.</w:t>
      </w:r>
    </w:p>
    <w:p w:rsidR="00E657A8" w:rsidRDefault="00BD6AF3" w:rsidP="00E657A8">
      <w:pPr>
        <w:spacing w:before="200"/>
      </w:pPr>
      <w:r>
        <w:t>A summary of our assets and liabilities over the last seven financial years is as follows:</w:t>
      </w:r>
    </w:p>
    <w:p w:rsidR="00E657A8" w:rsidRDefault="00E657A8" w:rsidP="00E657A8">
      <w:pPr>
        <w:spacing w:before="200"/>
        <w:jc w:val="center"/>
        <w:rPr>
          <w:b/>
        </w:rPr>
      </w:pPr>
      <w:r w:rsidRPr="001713B4">
        <w:rPr>
          <w:b/>
        </w:rPr>
        <w:t>Assets &amp; Liabilities</w:t>
      </w:r>
    </w:p>
    <w:p w:rsidR="007E6869" w:rsidRPr="00E657A8" w:rsidRDefault="00E1644B" w:rsidP="00E657A8">
      <w:pPr>
        <w:spacing w:before="0"/>
        <w:jc w:val="center"/>
      </w:pPr>
      <w:r>
        <w:rPr>
          <w:noProof/>
        </w:rPr>
        <w:drawing>
          <wp:inline distT="0" distB="0" distL="0" distR="0" wp14:anchorId="530866DA" wp14:editId="045E888C">
            <wp:extent cx="5725236" cy="299568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assets-liabilities.PNG"/>
                    <pic:cNvPicPr/>
                  </pic:nvPicPr>
                  <pic:blipFill rotWithShape="1">
                    <a:blip r:embed="rId82" cstate="print">
                      <a:extLst>
                        <a:ext uri="{28A0092B-C50C-407E-A947-70E740481C1C}">
                          <a14:useLocalDpi xmlns:a14="http://schemas.microsoft.com/office/drawing/2010/main" val="0"/>
                        </a:ext>
                      </a:extLst>
                    </a:blip>
                    <a:srcRect t="57346" b="1011"/>
                    <a:stretch/>
                  </pic:blipFill>
                  <pic:spPr bwMode="auto">
                    <a:xfrm>
                      <a:off x="0" y="0"/>
                      <a:ext cx="5731510" cy="2998967"/>
                    </a:xfrm>
                    <a:prstGeom prst="rect">
                      <a:avLst/>
                    </a:prstGeom>
                    <a:ln>
                      <a:noFill/>
                    </a:ln>
                    <a:extLst>
                      <a:ext uri="{53640926-AAD7-44D8-BBD7-CCE9431645EC}">
                        <a14:shadowObscured xmlns:a14="http://schemas.microsoft.com/office/drawing/2010/main"/>
                      </a:ext>
                    </a:extLst>
                  </pic:spPr>
                </pic:pic>
              </a:graphicData>
            </a:graphic>
          </wp:inline>
        </w:drawing>
      </w:r>
    </w:p>
    <w:p w:rsidR="00DE7B4B" w:rsidRPr="007E6869" w:rsidRDefault="00A00361" w:rsidP="007E6869">
      <w:pPr>
        <w:rPr>
          <w:b/>
        </w:rPr>
      </w:pPr>
      <w:r w:rsidRPr="003A435F">
        <w:rPr>
          <w:rFonts w:cs="Arial"/>
          <w:b/>
          <w:szCs w:val="20"/>
          <w:lang w:val="en-US" w:eastAsia="en-US"/>
        </w:rPr>
        <w:t>Prospective Outlook</w:t>
      </w:r>
    </w:p>
    <w:p w:rsidR="00BD6AF3" w:rsidRDefault="00BD6AF3" w:rsidP="00E73B28">
      <w:pPr>
        <w:pStyle w:val="NormallessspaceBefore"/>
      </w:pPr>
      <w:bookmarkStart w:id="106" w:name="_Toc396987600"/>
      <w:r w:rsidRPr="00227AAB">
        <w:t xml:space="preserve">A budgetary </w:t>
      </w:r>
      <w:r>
        <w:t xml:space="preserve">deficit </w:t>
      </w:r>
      <w:r w:rsidRPr="00227AAB">
        <w:t>is forecast for the 201</w:t>
      </w:r>
      <w:r>
        <w:t>8</w:t>
      </w:r>
      <w:r w:rsidRPr="00227AAB">
        <w:t>–1</w:t>
      </w:r>
      <w:r>
        <w:t>9</w:t>
      </w:r>
      <w:r w:rsidRPr="00227AAB">
        <w:t xml:space="preserve"> financial year</w:t>
      </w:r>
      <w:r>
        <w:t xml:space="preserve"> due to the funding of the business transformation project. A balanced budget position is forecast (excluding the business transformation project).</w:t>
      </w:r>
      <w:r w:rsidRPr="00227AAB">
        <w:t xml:space="preserve"> </w:t>
      </w:r>
    </w:p>
    <w:p w:rsidR="00BD6AF3" w:rsidRPr="00BD6AF3" w:rsidRDefault="00A00361" w:rsidP="00674ADD">
      <w:pPr>
        <w:pStyle w:val="Heading4"/>
      </w:pPr>
      <w:r w:rsidRPr="00BD6AF3">
        <w:t>Chief Finance Officer Statement</w:t>
      </w:r>
      <w:bookmarkEnd w:id="106"/>
    </w:p>
    <w:p w:rsidR="00CE6C33" w:rsidRDefault="004E1669" w:rsidP="00E73B28">
      <w:pPr>
        <w:pStyle w:val="NormallessspaceBefore"/>
      </w:pPr>
      <w:r>
        <w:t>Our C</w:t>
      </w:r>
      <w:r w:rsidR="0066474E">
        <w:t>hief Finance Officer (C</w:t>
      </w:r>
      <w:r>
        <w:t>FO</w:t>
      </w:r>
      <w:r w:rsidR="0066474E">
        <w:t>)</w:t>
      </w:r>
      <w:r>
        <w:t xml:space="preserve"> </w:t>
      </w:r>
      <w:r w:rsidR="00BD6AF3" w:rsidRPr="00BD6AF3">
        <w:t>has fulfilled the res</w:t>
      </w:r>
      <w:r w:rsidR="00CF5E9D">
        <w:t xml:space="preserve">ponsibility as required by the </w:t>
      </w:r>
      <w:r w:rsidR="00CF5E9D">
        <w:rPr>
          <w:i/>
        </w:rPr>
        <w:t>Financial Administration Act 2009</w:t>
      </w:r>
      <w:r>
        <w:rPr>
          <w:i/>
        </w:rPr>
        <w:t xml:space="preserve">. </w:t>
      </w:r>
      <w:r w:rsidR="00BD6AF3" w:rsidRPr="00BD6AF3">
        <w:t xml:space="preserve">The CFO has provided The Public Trustee of Queensland with a statement about financial controls, in accordance with section 57 of the </w:t>
      </w:r>
      <w:r w:rsidR="00BD6AF3" w:rsidRPr="00BD6AF3">
        <w:rPr>
          <w:i/>
        </w:rPr>
        <w:t>Financial and Perfor</w:t>
      </w:r>
      <w:r>
        <w:rPr>
          <w:i/>
        </w:rPr>
        <w:t xml:space="preserve">mance Management Standard 2009. </w:t>
      </w:r>
      <w:r w:rsidR="00BD6AF3" w:rsidRPr="00BD6AF3">
        <w:t xml:space="preserve">This statement was noted by the </w:t>
      </w:r>
      <w:r w:rsidR="0066474E">
        <w:t>Audit and Risk Management Committee (</w:t>
      </w:r>
      <w:r>
        <w:t>ARMC</w:t>
      </w:r>
      <w:r w:rsidR="0066474E">
        <w:t>)</w:t>
      </w:r>
      <w:r>
        <w:t>.</w:t>
      </w:r>
    </w:p>
    <w:p w:rsidR="00CE6C33" w:rsidRDefault="00CE6C33">
      <w:pPr>
        <w:spacing w:before="0" w:after="200"/>
      </w:pPr>
      <w:r>
        <w:br w:type="page"/>
      </w:r>
    </w:p>
    <w:p w:rsidR="00A00361" w:rsidRPr="001F6D93" w:rsidRDefault="00A00361" w:rsidP="00CE6C33">
      <w:pPr>
        <w:pStyle w:val="Heading2"/>
        <w:spacing w:before="0"/>
      </w:pPr>
      <w:bookmarkStart w:id="107" w:name="_Toc428440864"/>
      <w:bookmarkStart w:id="108" w:name="_Toc460395029"/>
      <w:bookmarkStart w:id="109" w:name="_Toc491867377"/>
      <w:bookmarkStart w:id="110" w:name="_Toc523475473"/>
      <w:r w:rsidRPr="001F6D93">
        <w:lastRenderedPageBreak/>
        <w:t>Public Trustee of Queensland Investment Fund – Growth Trust</w:t>
      </w:r>
      <w:bookmarkEnd w:id="107"/>
      <w:bookmarkEnd w:id="108"/>
      <w:bookmarkEnd w:id="109"/>
      <w:bookmarkEnd w:id="110"/>
    </w:p>
    <w:p w:rsidR="004342BF" w:rsidRPr="00DD2B3A" w:rsidRDefault="004342BF" w:rsidP="000F2324">
      <w:pPr>
        <w:spacing w:before="200"/>
        <w:rPr>
          <w:rFonts w:cs="Arial"/>
          <w:szCs w:val="20"/>
        </w:rPr>
      </w:pPr>
      <w:r w:rsidRPr="00DD2B3A">
        <w:rPr>
          <w:rFonts w:cs="Arial"/>
          <w:szCs w:val="20"/>
        </w:rPr>
        <w:t xml:space="preserve">The Public Trustee of Queensland Growth Trust (Growth Trust) was established to provide our clients with the opportunity to have their funds managed by the Public Trustee with the expert assistance of a professional investment manager. </w:t>
      </w:r>
    </w:p>
    <w:p w:rsidR="004342BF" w:rsidRPr="00DD2B3A" w:rsidRDefault="004342BF" w:rsidP="000F2324">
      <w:pPr>
        <w:spacing w:before="200"/>
        <w:rPr>
          <w:rFonts w:cs="Arial"/>
          <w:szCs w:val="20"/>
        </w:rPr>
      </w:pPr>
      <w:r w:rsidRPr="00DD2B3A">
        <w:rPr>
          <w:rFonts w:cs="Arial"/>
          <w:szCs w:val="20"/>
        </w:rPr>
        <w:t>The Public Trustee is the manager and trustee of the Growth Trust and is responsible for determining the investment objectives and strategy, arranging for the proper investment of all monies and ensuring the appointed investment manager achieves acceptable rates of return. The Public Trustee has appointed QIC Limited ACN 130 539 123 (QIC) as the investment manager of the Growth Trust.</w:t>
      </w:r>
    </w:p>
    <w:p w:rsidR="004342BF" w:rsidRPr="00DD2B3A" w:rsidRDefault="004342BF" w:rsidP="000F2324">
      <w:pPr>
        <w:spacing w:before="200"/>
        <w:rPr>
          <w:rFonts w:cs="Arial"/>
          <w:szCs w:val="20"/>
        </w:rPr>
      </w:pPr>
      <w:r w:rsidRPr="00DD2B3A">
        <w:rPr>
          <w:rFonts w:cs="Arial"/>
          <w:szCs w:val="20"/>
        </w:rPr>
        <w:t>The investment aim and objective of the Growth Trust is to provide a fully diversified investment strategy for those seeking long-term income and capital growth. The investment objective of the Growth Trust is to generate average returns (net of fees and costs) of CPI + 2.4% p.a. over rolling five year periods.</w:t>
      </w:r>
    </w:p>
    <w:p w:rsidR="004342BF" w:rsidRPr="00DD2B3A" w:rsidRDefault="004342BF" w:rsidP="000F2324">
      <w:pPr>
        <w:spacing w:before="200"/>
        <w:rPr>
          <w:rFonts w:cs="Arial"/>
          <w:szCs w:val="20"/>
        </w:rPr>
      </w:pPr>
      <w:r w:rsidRPr="00DD2B3A">
        <w:rPr>
          <w:rFonts w:cs="Arial"/>
          <w:szCs w:val="20"/>
        </w:rPr>
        <w:t xml:space="preserve">The Growth Trust </w:t>
      </w:r>
      <w:r w:rsidR="004E6610">
        <w:rPr>
          <w:rFonts w:cs="Arial"/>
          <w:szCs w:val="20"/>
        </w:rPr>
        <w:t xml:space="preserve">currently gains exposure to </w:t>
      </w:r>
      <w:r w:rsidRPr="00DD2B3A">
        <w:rPr>
          <w:rFonts w:cs="Arial"/>
          <w:szCs w:val="20"/>
        </w:rPr>
        <w:t>various assets classes and investment sectors by investing in the QIC Growth Fund, while liquidity for the Growth Trust is managed by an investment of appro</w:t>
      </w:r>
      <w:r w:rsidR="0022768B">
        <w:rPr>
          <w:rFonts w:cs="Arial"/>
          <w:szCs w:val="20"/>
        </w:rPr>
        <w:t>ximately</w:t>
      </w:r>
      <w:r w:rsidRPr="00DD2B3A">
        <w:rPr>
          <w:rFonts w:cs="Arial"/>
          <w:szCs w:val="20"/>
        </w:rPr>
        <w:t xml:space="preserve"> one </w:t>
      </w:r>
      <w:r w:rsidR="00DB38E1">
        <w:rPr>
          <w:rFonts w:cs="Arial"/>
          <w:szCs w:val="20"/>
        </w:rPr>
        <w:t>per cent</w:t>
      </w:r>
      <w:r w:rsidRPr="00DD2B3A">
        <w:rPr>
          <w:rFonts w:cs="Arial"/>
          <w:szCs w:val="20"/>
        </w:rPr>
        <w:t xml:space="preserve"> in the QIC Cash Enhanced Fund. </w:t>
      </w:r>
    </w:p>
    <w:p w:rsidR="004342BF" w:rsidRPr="00DD2B3A" w:rsidRDefault="004342BF" w:rsidP="000F2324">
      <w:pPr>
        <w:spacing w:before="200"/>
        <w:rPr>
          <w:rFonts w:cs="Arial"/>
          <w:szCs w:val="20"/>
        </w:rPr>
      </w:pPr>
      <w:r w:rsidRPr="00DD2B3A">
        <w:rPr>
          <w:rFonts w:cs="Arial"/>
          <w:szCs w:val="20"/>
        </w:rPr>
        <w:t>The asset allocation strategy of the Growth Trust is managed within the QIC Growth Fund, a diversified portfolio of assets including Australia</w:t>
      </w:r>
      <w:r w:rsidR="004E6610">
        <w:rPr>
          <w:rFonts w:cs="Arial"/>
          <w:szCs w:val="20"/>
        </w:rPr>
        <w:t>n</w:t>
      </w:r>
      <w:r w:rsidRPr="00DD2B3A">
        <w:rPr>
          <w:rFonts w:cs="Arial"/>
          <w:szCs w:val="20"/>
        </w:rPr>
        <w:t xml:space="preserve"> and international shares, fixed interest, property, infrastructure, private equity, alternative assets and cash.</w:t>
      </w:r>
    </w:p>
    <w:p w:rsidR="00A00361" w:rsidRDefault="00A00361" w:rsidP="000F2324">
      <w:pPr>
        <w:spacing w:before="200"/>
        <w:rPr>
          <w:rFonts w:cs="Arial"/>
        </w:rPr>
      </w:pPr>
      <w:r w:rsidRPr="00F57092">
        <w:rPr>
          <w:rFonts w:cs="Arial"/>
        </w:rPr>
        <w:t>The investment objec</w:t>
      </w:r>
      <w:r>
        <w:rPr>
          <w:rFonts w:cs="Arial"/>
        </w:rPr>
        <w:t xml:space="preserve">tive </w:t>
      </w:r>
      <w:r w:rsidRPr="00F57092">
        <w:rPr>
          <w:rFonts w:cs="Arial"/>
        </w:rPr>
        <w:t xml:space="preserve">of the </w:t>
      </w:r>
      <w:r>
        <w:rPr>
          <w:rFonts w:cs="Arial"/>
        </w:rPr>
        <w:t>Growth Trust</w:t>
      </w:r>
      <w:r w:rsidRPr="00F57092">
        <w:rPr>
          <w:rFonts w:cs="Arial"/>
        </w:rPr>
        <w:t xml:space="preserve"> and performance for the </w:t>
      </w:r>
      <w:r w:rsidR="005C6557">
        <w:rPr>
          <w:rFonts w:cs="Arial"/>
        </w:rPr>
        <w:t>five year</w:t>
      </w:r>
      <w:r>
        <w:rPr>
          <w:rFonts w:cs="Arial"/>
        </w:rPr>
        <w:t xml:space="preserve"> period ending 30 June 201</w:t>
      </w:r>
      <w:r w:rsidR="00003467">
        <w:rPr>
          <w:rFonts w:cs="Arial"/>
        </w:rPr>
        <w:t>8</w:t>
      </w:r>
      <w:r w:rsidRPr="00F57092">
        <w:rPr>
          <w:rFonts w:cs="Arial"/>
        </w:rPr>
        <w:t xml:space="preserve"> is as follows:</w:t>
      </w:r>
      <w:r w:rsidR="00FF0856">
        <w:rPr>
          <w:rFonts w:cs="Arial"/>
        </w:rPr>
        <w:br/>
      </w:r>
    </w:p>
    <w:tbl>
      <w:tblPr>
        <w:tblW w:w="0" w:type="auto"/>
        <w:tblInd w:w="142"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4A0" w:firstRow="1" w:lastRow="0" w:firstColumn="1" w:lastColumn="0" w:noHBand="0" w:noVBand="1"/>
      </w:tblPr>
      <w:tblGrid>
        <w:gridCol w:w="1616"/>
        <w:gridCol w:w="3261"/>
        <w:gridCol w:w="2126"/>
        <w:gridCol w:w="1705"/>
      </w:tblGrid>
      <w:tr w:rsidR="00A00361" w:rsidRPr="008005C0" w:rsidTr="001117B0">
        <w:trPr>
          <w:trHeight w:val="651"/>
        </w:trPr>
        <w:tc>
          <w:tcPr>
            <w:tcW w:w="1616" w:type="dxa"/>
            <w:tcBorders>
              <w:top w:val="nil"/>
              <w:left w:val="nil"/>
              <w:bottom w:val="nil"/>
              <w:right w:val="nil"/>
              <w:tl2br w:val="nil"/>
              <w:tr2bl w:val="nil"/>
            </w:tcBorders>
            <w:shd w:val="clear" w:color="auto" w:fill="C00000"/>
            <w:tcMar>
              <w:top w:w="57" w:type="dxa"/>
              <w:left w:w="57" w:type="dxa"/>
              <w:bottom w:w="57" w:type="dxa"/>
              <w:right w:w="57" w:type="dxa"/>
            </w:tcMar>
            <w:vAlign w:val="center"/>
            <w:hideMark/>
          </w:tcPr>
          <w:p w:rsidR="00A00361" w:rsidRPr="004717EA" w:rsidRDefault="00A00361" w:rsidP="004717EA">
            <w:pPr>
              <w:pStyle w:val="NormalnospacingBeforeAfter"/>
              <w:jc w:val="center"/>
              <w:rPr>
                <w:b/>
                <w:color w:val="FFFFFF" w:themeColor="background1"/>
              </w:rPr>
            </w:pPr>
            <w:r w:rsidRPr="004717EA">
              <w:rPr>
                <w:b/>
                <w:color w:val="FFFFFF" w:themeColor="background1"/>
              </w:rPr>
              <w:t>Fund</w:t>
            </w:r>
          </w:p>
        </w:tc>
        <w:tc>
          <w:tcPr>
            <w:tcW w:w="3261" w:type="dxa"/>
            <w:tcBorders>
              <w:top w:val="nil"/>
              <w:left w:val="nil"/>
              <w:bottom w:val="nil"/>
              <w:right w:val="nil"/>
              <w:tl2br w:val="nil"/>
              <w:tr2bl w:val="nil"/>
            </w:tcBorders>
            <w:shd w:val="clear" w:color="auto" w:fill="C00000"/>
            <w:tcMar>
              <w:top w:w="57" w:type="dxa"/>
              <w:left w:w="57" w:type="dxa"/>
              <w:bottom w:w="57" w:type="dxa"/>
              <w:right w:w="57" w:type="dxa"/>
            </w:tcMar>
            <w:vAlign w:val="center"/>
            <w:hideMark/>
          </w:tcPr>
          <w:p w:rsidR="00A00361" w:rsidRPr="004717EA" w:rsidRDefault="00A00361" w:rsidP="004717EA">
            <w:pPr>
              <w:pStyle w:val="NormalnospacingBeforeAfter"/>
              <w:jc w:val="center"/>
              <w:rPr>
                <w:b/>
                <w:color w:val="FFFFFF" w:themeColor="background1"/>
              </w:rPr>
            </w:pPr>
            <w:r w:rsidRPr="004717EA">
              <w:rPr>
                <w:b/>
                <w:color w:val="FFFFFF" w:themeColor="background1"/>
              </w:rPr>
              <w:t>CPI Objective</w:t>
            </w:r>
            <w:r w:rsidRPr="004717EA">
              <w:rPr>
                <w:b/>
                <w:color w:val="FFFFFF" w:themeColor="background1"/>
              </w:rPr>
              <w:br/>
              <w:t>(after fees)</w:t>
            </w:r>
          </w:p>
        </w:tc>
        <w:tc>
          <w:tcPr>
            <w:tcW w:w="2126" w:type="dxa"/>
            <w:tcBorders>
              <w:top w:val="nil"/>
              <w:left w:val="nil"/>
              <w:bottom w:val="nil"/>
              <w:right w:val="nil"/>
              <w:tl2br w:val="nil"/>
              <w:tr2bl w:val="nil"/>
            </w:tcBorders>
            <w:shd w:val="clear" w:color="auto" w:fill="C00000"/>
            <w:tcMar>
              <w:top w:w="57" w:type="dxa"/>
              <w:left w:w="57" w:type="dxa"/>
              <w:bottom w:w="57" w:type="dxa"/>
              <w:right w:w="57" w:type="dxa"/>
            </w:tcMar>
            <w:vAlign w:val="center"/>
            <w:hideMark/>
          </w:tcPr>
          <w:p w:rsidR="00A00361" w:rsidRPr="004717EA" w:rsidRDefault="00A00361" w:rsidP="004717EA">
            <w:pPr>
              <w:pStyle w:val="NormalnospacingBeforeAfter"/>
              <w:jc w:val="center"/>
              <w:rPr>
                <w:b/>
                <w:color w:val="FFFFFF" w:themeColor="background1"/>
              </w:rPr>
            </w:pPr>
            <w:r w:rsidRPr="004717EA">
              <w:rPr>
                <w:b/>
                <w:color w:val="FFFFFF" w:themeColor="background1"/>
              </w:rPr>
              <w:t xml:space="preserve">Objective </w:t>
            </w:r>
            <w:r w:rsidRPr="004717EA">
              <w:rPr>
                <w:b/>
                <w:color w:val="FFFFFF" w:themeColor="background1"/>
              </w:rPr>
              <w:br/>
              <w:t>Target Return (%)</w:t>
            </w:r>
          </w:p>
        </w:tc>
        <w:tc>
          <w:tcPr>
            <w:tcW w:w="1705" w:type="dxa"/>
            <w:tcBorders>
              <w:top w:val="nil"/>
              <w:left w:val="nil"/>
              <w:bottom w:val="nil"/>
              <w:right w:val="nil"/>
              <w:tl2br w:val="nil"/>
              <w:tr2bl w:val="nil"/>
            </w:tcBorders>
            <w:shd w:val="clear" w:color="auto" w:fill="C00000"/>
            <w:tcMar>
              <w:top w:w="57" w:type="dxa"/>
              <w:left w:w="57" w:type="dxa"/>
              <w:bottom w:w="57" w:type="dxa"/>
              <w:right w:w="57" w:type="dxa"/>
            </w:tcMar>
            <w:vAlign w:val="center"/>
            <w:hideMark/>
          </w:tcPr>
          <w:p w:rsidR="00A00361" w:rsidRPr="004717EA" w:rsidRDefault="00A00361" w:rsidP="004717EA">
            <w:pPr>
              <w:pStyle w:val="NormalnospacingBeforeAfter"/>
              <w:jc w:val="center"/>
              <w:rPr>
                <w:b/>
                <w:color w:val="FFFFFF" w:themeColor="background1"/>
              </w:rPr>
            </w:pPr>
            <w:r w:rsidRPr="004717EA">
              <w:rPr>
                <w:b/>
                <w:color w:val="FFFFFF" w:themeColor="background1"/>
              </w:rPr>
              <w:t xml:space="preserve">Annualised </w:t>
            </w:r>
            <w:r w:rsidRPr="004717EA">
              <w:rPr>
                <w:b/>
                <w:color w:val="FFFFFF" w:themeColor="background1"/>
              </w:rPr>
              <w:br/>
              <w:t>Return (%)</w:t>
            </w:r>
          </w:p>
        </w:tc>
      </w:tr>
      <w:tr w:rsidR="004342BF" w:rsidRPr="008005C0" w:rsidTr="000E2707">
        <w:trPr>
          <w:trHeight w:val="637"/>
        </w:trPr>
        <w:tc>
          <w:tcPr>
            <w:tcW w:w="1616" w:type="dxa"/>
            <w:tcBorders>
              <w:top w:val="nil"/>
              <w:left w:val="nil"/>
              <w:right w:val="nil"/>
            </w:tcBorders>
            <w:shd w:val="clear" w:color="auto" w:fill="FFFFFF"/>
            <w:tcMar>
              <w:top w:w="57" w:type="dxa"/>
              <w:left w:w="57" w:type="dxa"/>
              <w:bottom w:w="57" w:type="dxa"/>
              <w:right w:w="57" w:type="dxa"/>
            </w:tcMar>
            <w:vAlign w:val="center"/>
            <w:hideMark/>
          </w:tcPr>
          <w:p w:rsidR="004342BF" w:rsidRPr="008672C7" w:rsidRDefault="004342BF" w:rsidP="000E2707">
            <w:pPr>
              <w:pStyle w:val="NormalnospacingBeforeAfter"/>
              <w:jc w:val="center"/>
            </w:pPr>
            <w:r w:rsidRPr="008672C7">
              <w:t>Growth Trust</w:t>
            </w:r>
          </w:p>
        </w:tc>
        <w:tc>
          <w:tcPr>
            <w:tcW w:w="3261" w:type="dxa"/>
            <w:tcBorders>
              <w:top w:val="nil"/>
              <w:left w:val="nil"/>
              <w:right w:val="nil"/>
            </w:tcBorders>
            <w:shd w:val="clear" w:color="auto" w:fill="FFFFFF"/>
            <w:tcMar>
              <w:top w:w="57" w:type="dxa"/>
              <w:left w:w="57" w:type="dxa"/>
              <w:bottom w:w="57" w:type="dxa"/>
              <w:right w:w="57" w:type="dxa"/>
            </w:tcMar>
            <w:vAlign w:val="center"/>
            <w:hideMark/>
          </w:tcPr>
          <w:p w:rsidR="004342BF" w:rsidRPr="00003467" w:rsidRDefault="004342BF" w:rsidP="003D70A8">
            <w:pPr>
              <w:pStyle w:val="NormalnospacingBeforeAfter"/>
              <w:jc w:val="center"/>
              <w:rPr>
                <w:highlight w:val="yellow"/>
              </w:rPr>
            </w:pPr>
            <w:r w:rsidRPr="004342BF">
              <w:t>CPI + 2.4% over rolling 5 years</w:t>
            </w:r>
          </w:p>
        </w:tc>
        <w:tc>
          <w:tcPr>
            <w:tcW w:w="2126" w:type="dxa"/>
            <w:tcBorders>
              <w:top w:val="nil"/>
              <w:left w:val="nil"/>
              <w:right w:val="nil"/>
            </w:tcBorders>
            <w:shd w:val="clear" w:color="auto" w:fill="auto"/>
            <w:tcMar>
              <w:top w:w="57" w:type="dxa"/>
              <w:left w:w="57" w:type="dxa"/>
              <w:bottom w:w="57" w:type="dxa"/>
              <w:right w:w="57" w:type="dxa"/>
            </w:tcMar>
            <w:vAlign w:val="center"/>
          </w:tcPr>
          <w:p w:rsidR="004342BF" w:rsidRDefault="004342BF" w:rsidP="003D70A8">
            <w:pPr>
              <w:pStyle w:val="NormalnospacingBeforeAfter"/>
              <w:jc w:val="center"/>
              <w:rPr>
                <w:rFonts w:eastAsia="Arial" w:cs="Arial"/>
              </w:rPr>
            </w:pPr>
            <w:r w:rsidRPr="0019507C">
              <w:rPr>
                <w:spacing w:val="-1"/>
              </w:rPr>
              <w:t>3.94%</w:t>
            </w:r>
          </w:p>
        </w:tc>
        <w:tc>
          <w:tcPr>
            <w:tcW w:w="1705" w:type="dxa"/>
            <w:tcBorders>
              <w:top w:val="nil"/>
              <w:left w:val="nil"/>
              <w:right w:val="nil"/>
            </w:tcBorders>
            <w:shd w:val="clear" w:color="auto" w:fill="FFFFFF"/>
            <w:tcMar>
              <w:top w:w="57" w:type="dxa"/>
              <w:left w:w="57" w:type="dxa"/>
              <w:bottom w:w="57" w:type="dxa"/>
              <w:right w:w="57" w:type="dxa"/>
            </w:tcMar>
            <w:vAlign w:val="center"/>
          </w:tcPr>
          <w:p w:rsidR="004342BF" w:rsidRDefault="005C6557" w:rsidP="003D70A8">
            <w:pPr>
              <w:pStyle w:val="NormalnospacingBeforeAfter"/>
              <w:jc w:val="center"/>
              <w:rPr>
                <w:rFonts w:eastAsia="Arial" w:cs="Arial"/>
              </w:rPr>
            </w:pPr>
            <w:r>
              <w:rPr>
                <w:spacing w:val="-1"/>
              </w:rPr>
              <w:t>6.98</w:t>
            </w:r>
            <w:r w:rsidR="004342BF" w:rsidRPr="000F7102">
              <w:rPr>
                <w:spacing w:val="-1"/>
              </w:rPr>
              <w:t>%</w:t>
            </w:r>
          </w:p>
        </w:tc>
      </w:tr>
    </w:tbl>
    <w:p w:rsidR="00A00361" w:rsidRPr="00CC0E7A" w:rsidRDefault="00A00361" w:rsidP="000F2324">
      <w:pPr>
        <w:spacing w:before="200"/>
        <w:rPr>
          <w:szCs w:val="20"/>
        </w:rPr>
      </w:pPr>
      <w:r w:rsidRPr="00F57092">
        <w:t xml:space="preserve">Further information on the Growth Trust is available in its </w:t>
      </w:r>
      <w:r>
        <w:t>P</w:t>
      </w:r>
      <w:r w:rsidRPr="00F57092">
        <w:t xml:space="preserve">roduct </w:t>
      </w:r>
      <w:r>
        <w:t>I</w:t>
      </w:r>
      <w:r w:rsidRPr="00F57092">
        <w:t xml:space="preserve">nformation </w:t>
      </w:r>
      <w:r>
        <w:t>S</w:t>
      </w:r>
      <w:r w:rsidRPr="00F57092">
        <w:t xml:space="preserve">tatement and additional information </w:t>
      </w:r>
      <w:r>
        <w:t xml:space="preserve">is </w:t>
      </w:r>
      <w:r w:rsidRPr="00F57092">
        <w:t>available on our website at</w:t>
      </w:r>
      <w:r w:rsidR="00CC0E7A">
        <w:t xml:space="preserve"> </w:t>
      </w:r>
      <w:hyperlink r:id="rId83" w:history="1">
        <w:r w:rsidR="00CC0E7A" w:rsidRPr="00CC0E7A">
          <w:rPr>
            <w:rStyle w:val="Hyperlink"/>
            <w:rFonts w:eastAsiaTheme="majorEastAsia"/>
            <w:szCs w:val="20"/>
          </w:rPr>
          <w:t>http://www.pt.qld.gov.au/about/publications/investments/</w:t>
        </w:r>
      </w:hyperlink>
      <w:r w:rsidRPr="00CC0E7A">
        <w:rPr>
          <w:szCs w:val="20"/>
        </w:rPr>
        <w:t>.</w:t>
      </w:r>
    </w:p>
    <w:p w:rsidR="00986059" w:rsidRDefault="00986059" w:rsidP="000F2324">
      <w:pPr>
        <w:spacing w:before="200" w:after="200"/>
      </w:pPr>
      <w:r>
        <w:br w:type="page"/>
      </w:r>
    </w:p>
    <w:p w:rsidR="005120CF" w:rsidRDefault="005120CF" w:rsidP="000F2324">
      <w:pPr>
        <w:pStyle w:val="Heading1"/>
        <w:spacing w:before="200" w:line="276" w:lineRule="auto"/>
      </w:pPr>
      <w:bookmarkStart w:id="111" w:name="_Toc491867378"/>
      <w:bookmarkStart w:id="112" w:name="_Toc523475474"/>
      <w:r>
        <w:lastRenderedPageBreak/>
        <w:t>Management and structure</w:t>
      </w:r>
      <w:bookmarkEnd w:id="111"/>
      <w:bookmarkEnd w:id="112"/>
    </w:p>
    <w:p w:rsidR="00FA04EB" w:rsidRPr="00AB6932" w:rsidRDefault="00FA04EB" w:rsidP="000F2324">
      <w:pPr>
        <w:pStyle w:val="Heading2"/>
      </w:pPr>
      <w:bookmarkStart w:id="113" w:name="_Toc491867379"/>
      <w:bookmarkStart w:id="114" w:name="_Toc523475475"/>
      <w:r w:rsidRPr="007B7E17">
        <w:t xml:space="preserve">Executive </w:t>
      </w:r>
      <w:r>
        <w:t>m</w:t>
      </w:r>
      <w:r w:rsidRPr="00AB6932">
        <w:t>anagement</w:t>
      </w:r>
      <w:bookmarkEnd w:id="113"/>
      <w:bookmarkEnd w:id="114"/>
    </w:p>
    <w:p w:rsidR="00A11CEC" w:rsidRPr="009B45B9" w:rsidRDefault="00FB313F" w:rsidP="000F2324">
      <w:pPr>
        <w:spacing w:before="200"/>
        <w:rPr>
          <w:rStyle w:val="Heading3Char"/>
          <w:i/>
          <w:sz w:val="24"/>
        </w:rPr>
      </w:pPr>
      <w:r w:rsidRPr="009B45B9">
        <w:rPr>
          <w:rStyle w:val="Heading3Char"/>
          <w:i/>
          <w:sz w:val="24"/>
        </w:rPr>
        <w:t>Experience and performance</w:t>
      </w:r>
    </w:p>
    <w:p w:rsidR="00A11CEC" w:rsidRPr="00B04200" w:rsidRDefault="00FB313F" w:rsidP="000B7F6F">
      <w:pPr>
        <w:pStyle w:val="NormallessspaceBefore"/>
        <w:rPr>
          <w:rStyle w:val="Heading3Char"/>
          <w:b w:val="0"/>
          <w:sz w:val="20"/>
          <w:szCs w:val="20"/>
        </w:rPr>
      </w:pPr>
      <w:r w:rsidRPr="00B04200">
        <w:rPr>
          <w:rStyle w:val="Heading3Char"/>
          <w:b w:val="0"/>
          <w:sz w:val="20"/>
          <w:szCs w:val="20"/>
        </w:rPr>
        <w:t>The Executive Management Team provides the necessary leadership for the Public Trustee to achieve its strategic direction and goals, led by The Public Trustee of Queensland and drawing on the expertise of others when required.</w:t>
      </w:r>
    </w:p>
    <w:p w:rsidR="00F26AE5" w:rsidRDefault="00FA04EB" w:rsidP="000F2324">
      <w:pPr>
        <w:spacing w:before="200"/>
      </w:pPr>
      <w:r>
        <w:rPr>
          <w:rStyle w:val="Heading3Char"/>
        </w:rPr>
        <w:t>Peter Carne</w:t>
      </w:r>
      <w:r w:rsidR="00002668">
        <w:rPr>
          <w:b/>
        </w:rPr>
        <w:br/>
      </w:r>
      <w:r w:rsidRPr="00F70C70">
        <w:rPr>
          <w:b/>
          <w:i/>
        </w:rPr>
        <w:t>The Public Trustee of Queensland</w:t>
      </w:r>
      <w:r>
        <w:rPr>
          <w:b/>
        </w:rPr>
        <w:t xml:space="preserve"> </w:t>
      </w:r>
      <w:r>
        <w:br/>
      </w:r>
      <w:bookmarkStart w:id="115" w:name="_Toc427056657"/>
      <w:bookmarkStart w:id="116" w:name="_Toc427058727"/>
      <w:bookmarkStart w:id="117" w:name="_Toc427060465"/>
      <w:bookmarkStart w:id="118" w:name="_Toc427566874"/>
      <w:bookmarkStart w:id="119" w:name="_Toc427567891"/>
      <w:bookmarkStart w:id="120" w:name="_Toc427582331"/>
      <w:bookmarkStart w:id="121" w:name="_Toc427585722"/>
      <w:bookmarkStart w:id="122" w:name="_Toc427850734"/>
      <w:r w:rsidR="000E1A7C">
        <w:t>P</w:t>
      </w:r>
      <w:r w:rsidR="00F26AE5">
        <w:t xml:space="preserve">eter Carne brings over 30 years legal expertise to his statutory appointment as The Public Trustee of Queensland, a role he held from 2009 to 2014 and </w:t>
      </w:r>
      <w:r w:rsidR="00033323">
        <w:t>holds currently after being re-</w:t>
      </w:r>
      <w:r w:rsidR="00F26AE5">
        <w:t>appointed in 2016.</w:t>
      </w:r>
      <w:r w:rsidR="00365CB2">
        <w:t xml:space="preserve"> </w:t>
      </w:r>
      <w:r w:rsidR="00F26AE5">
        <w:t>In addition to managing his own legal practice, Peter has held a number of public roles including Chief Executive Officer of the Queensland Law Society, Commissioner of the Queensland Legal Aid Commission and Director of the College of Law (Queensland). He has also held a number of honorary positions including President of the Queensland Law Society, Chair of the Queensland Law Society Specialist Accreditation Board and Director of the Queensland Law Foundation.</w:t>
      </w:r>
    </w:p>
    <w:p w:rsidR="00365CB2" w:rsidRDefault="00F26AE5" w:rsidP="000F2324">
      <w:pPr>
        <w:spacing w:before="200"/>
      </w:pPr>
      <w:r>
        <w:t>In 2003, Peter was awarded the Centenary Medal for his contribution to the legal profession. He has a Bachelor of Arts and a Bachelor of Laws from the University of Queensland and is a Fellow of the Australian Institute of Company Directors. In 2017, he was presented with life membership of the Queensland Law Society.</w:t>
      </w:r>
      <w:r w:rsidR="00365CB2">
        <w:t xml:space="preserve"> </w:t>
      </w:r>
    </w:p>
    <w:p w:rsidR="00F26AE5" w:rsidRDefault="00F26AE5" w:rsidP="000F2324">
      <w:pPr>
        <w:spacing w:before="200"/>
      </w:pPr>
      <w:r>
        <w:t>From 1999 until 2007 he was a board member of Tarong Energy Corporation and was a board member of Australia Post from 2009 to 2015, chairing the Audit and Risk Committee.</w:t>
      </w:r>
    </w:p>
    <w:p w:rsidR="00F26AE5" w:rsidRDefault="00F26AE5" w:rsidP="000F2324">
      <w:pPr>
        <w:spacing w:before="200"/>
      </w:pPr>
      <w:r>
        <w:t>Peter graduated with an Executive Graduate Certificate in Business (Leadership through Coaching and Mentoring) with the QUT Business School in 2017.</w:t>
      </w:r>
      <w:r w:rsidR="00320BF7">
        <w:t xml:space="preserve"> </w:t>
      </w:r>
      <w:r>
        <w:t xml:space="preserve">He is now undertaking an Executive MBA through </w:t>
      </w:r>
      <w:r w:rsidR="00E402FB">
        <w:t xml:space="preserve">the </w:t>
      </w:r>
      <w:r>
        <w:t>QUT Business School.</w:t>
      </w:r>
    </w:p>
    <w:p w:rsidR="00F26AE5" w:rsidRDefault="00F26AE5" w:rsidP="000F2324">
      <w:pPr>
        <w:spacing w:before="200"/>
      </w:pPr>
      <w:r>
        <w:t>Peter is committed to ensuring the future sustainability of Queensland’s Public Trustee and achieving the vision to be the independent trustee for Queenslanders providing security and peace of mind.</w:t>
      </w:r>
    </w:p>
    <w:p w:rsidR="00FA04EB" w:rsidRPr="00002668" w:rsidRDefault="00FA04EB" w:rsidP="000F2324">
      <w:pPr>
        <w:spacing w:before="200"/>
      </w:pPr>
      <w:r>
        <w:rPr>
          <w:rStyle w:val="Heading3Char"/>
        </w:rPr>
        <w:t>Mark Crofton</w:t>
      </w:r>
      <w:r w:rsidRPr="004953FD">
        <w:rPr>
          <w:b/>
        </w:rPr>
        <w:br/>
      </w:r>
      <w:r w:rsidRPr="004C6394">
        <w:rPr>
          <w:b/>
          <w:i/>
        </w:rPr>
        <w:t>Deputy Public Trustee and Official Solicitor</w:t>
      </w:r>
      <w:r>
        <w:rPr>
          <w:b/>
        </w:rPr>
        <w:t xml:space="preserve"> </w:t>
      </w:r>
      <w:r>
        <w:rPr>
          <w:b/>
        </w:rPr>
        <w:br/>
      </w:r>
      <w:r>
        <w:t>Mark Crofton is the Deputy Public Trustee and Official Solicitor. In the latter role Mark heads the Office of the Official Solicitor, providing in-house legal advice to</w:t>
      </w:r>
      <w:r w:rsidR="00E779D8">
        <w:t xml:space="preserve"> The</w:t>
      </w:r>
      <w:r>
        <w:t xml:space="preserve"> Public Trustee of Queensland in his many and varied capacities.</w:t>
      </w:r>
    </w:p>
    <w:p w:rsidR="00FA04EB" w:rsidRDefault="00FA04EB" w:rsidP="000F2324">
      <w:pPr>
        <w:spacing w:before="200"/>
      </w:pPr>
      <w:r>
        <w:t>Mark has a Bachelor of Arts and a Bachelor of Laws (Hons) from the University of Queensland and a Masters of Laws from QUT</w:t>
      </w:r>
      <w:r w:rsidR="00E779D8">
        <w:t>.</w:t>
      </w:r>
      <w:r w:rsidR="00320BF7">
        <w:t xml:space="preserve"> </w:t>
      </w:r>
      <w:r w:rsidR="00E779D8">
        <w:t>He</w:t>
      </w:r>
      <w:r>
        <w:t xml:space="preserve"> was a 2011 Churchill Fellow. </w:t>
      </w:r>
      <w:r w:rsidR="00E779D8">
        <w:t>Mark</w:t>
      </w:r>
      <w:r>
        <w:t xml:space="preserve"> has extensive experience practising law in both the private and public sectors and has spent a large part of his career undertaking legal work in relation to succession, trusts and clients with a disability.</w:t>
      </w:r>
      <w:bookmarkEnd w:id="115"/>
      <w:bookmarkEnd w:id="116"/>
      <w:bookmarkEnd w:id="117"/>
      <w:bookmarkEnd w:id="118"/>
      <w:bookmarkEnd w:id="119"/>
      <w:bookmarkEnd w:id="120"/>
      <w:bookmarkEnd w:id="121"/>
      <w:bookmarkEnd w:id="122"/>
    </w:p>
    <w:p w:rsidR="00CE7EB0" w:rsidRDefault="00CE7EB0">
      <w:pPr>
        <w:spacing w:before="0" w:after="200"/>
      </w:pPr>
      <w:r>
        <w:br w:type="page"/>
      </w:r>
    </w:p>
    <w:p w:rsidR="00D25927" w:rsidRPr="004779E7" w:rsidRDefault="00FA04EB" w:rsidP="000F2324">
      <w:pPr>
        <w:spacing w:before="200"/>
        <w:rPr>
          <w:rFonts w:cs="Arial"/>
          <w:szCs w:val="20"/>
        </w:rPr>
      </w:pPr>
      <w:r>
        <w:rPr>
          <w:rStyle w:val="Heading3Char"/>
        </w:rPr>
        <w:lastRenderedPageBreak/>
        <w:t>Amanda MacDougall</w:t>
      </w:r>
      <w:r w:rsidRPr="004953FD">
        <w:rPr>
          <w:rFonts w:ascii="Times New Roman" w:hAnsi="Times New Roman"/>
          <w:b/>
        </w:rPr>
        <w:br/>
      </w:r>
      <w:r w:rsidRPr="004953FD">
        <w:rPr>
          <w:b/>
          <w:i/>
        </w:rPr>
        <w:t>Executive Director</w:t>
      </w:r>
      <w:r>
        <w:rPr>
          <w:b/>
          <w:i/>
        </w:rPr>
        <w:t>, Client Experience &amp; Delivery</w:t>
      </w:r>
      <w:r>
        <w:rPr>
          <w:b/>
        </w:rPr>
        <w:br/>
      </w:r>
      <w:r w:rsidR="00D25927" w:rsidRPr="004779E7">
        <w:rPr>
          <w:rFonts w:cs="Arial"/>
          <w:szCs w:val="20"/>
        </w:rPr>
        <w:t>Amanda MacDougall commenced with the Public Trustee in May 2017 as Executive Director, Client Experience &amp; Delivery. In this role, Amanda is responsible for the customer experience across all product and service lines including regional service delivery, channel strategy and business growth via new business and product development. Her career spans 20 years, 15 of which have been in senior management roles leading large multi-disciplinary teams including operations, customer service, customer loyalty programs, sales, marketing, business development and general management across a diverse range of industries such as mining, banking, public sector and</w:t>
      </w:r>
      <w:r w:rsidR="00042C7B">
        <w:rPr>
          <w:rFonts w:cs="Arial"/>
          <w:szCs w:val="20"/>
        </w:rPr>
        <w:t>,</w:t>
      </w:r>
      <w:r w:rsidR="00D25927" w:rsidRPr="004779E7">
        <w:rPr>
          <w:rFonts w:cs="Arial"/>
          <w:szCs w:val="20"/>
        </w:rPr>
        <w:t xml:space="preserve"> most recently</w:t>
      </w:r>
      <w:r w:rsidR="00042C7B">
        <w:rPr>
          <w:rFonts w:cs="Arial"/>
          <w:szCs w:val="20"/>
        </w:rPr>
        <w:t>,</w:t>
      </w:r>
      <w:r w:rsidR="00D25927" w:rsidRPr="004779E7">
        <w:rPr>
          <w:rFonts w:cs="Arial"/>
          <w:szCs w:val="20"/>
        </w:rPr>
        <w:t xml:space="preserve"> financial services.</w:t>
      </w:r>
    </w:p>
    <w:p w:rsidR="00D25927" w:rsidRPr="004779E7" w:rsidRDefault="00D25927" w:rsidP="000F2324">
      <w:pPr>
        <w:spacing w:before="200"/>
        <w:rPr>
          <w:rFonts w:cs="Arial"/>
          <w:szCs w:val="20"/>
        </w:rPr>
      </w:pPr>
      <w:r w:rsidRPr="004779E7">
        <w:rPr>
          <w:rFonts w:cs="Arial"/>
          <w:szCs w:val="20"/>
        </w:rPr>
        <w:t xml:space="preserve">Amanda is committed to delivering robust commercial outcomes through an unrelenting focus on the customer, galvanising teams to execute the Strategic Plan. Her key focus is to lead the strategic change program to invigorate the customer experience across all product and service lines for the Public Trustee. Amanda has completed various business studies including the Company Director’s </w:t>
      </w:r>
      <w:r w:rsidR="00ED7F7E">
        <w:rPr>
          <w:rFonts w:cs="Arial"/>
          <w:szCs w:val="20"/>
        </w:rPr>
        <w:t>C</w:t>
      </w:r>
      <w:r w:rsidRPr="004779E7">
        <w:rPr>
          <w:rFonts w:cs="Arial"/>
          <w:szCs w:val="20"/>
        </w:rPr>
        <w:t>ourse</w:t>
      </w:r>
      <w:r w:rsidR="00ED7F7E" w:rsidRPr="00795BBF">
        <w:rPr>
          <w:rFonts w:cs="Arial"/>
          <w:szCs w:val="20"/>
          <w:vertAlign w:val="superscript"/>
        </w:rPr>
        <w:t>TM</w:t>
      </w:r>
      <w:r w:rsidRPr="004779E7">
        <w:rPr>
          <w:rFonts w:cs="Arial"/>
          <w:szCs w:val="20"/>
        </w:rPr>
        <w:t xml:space="preserve"> with the Australian Institute of Company Directors.</w:t>
      </w:r>
    </w:p>
    <w:p w:rsidR="00B47E37" w:rsidRPr="00FB26B9" w:rsidRDefault="00FA04EB" w:rsidP="000F2324">
      <w:pPr>
        <w:spacing w:before="200"/>
        <w:rPr>
          <w:rFonts w:cs="Arial"/>
          <w:szCs w:val="20"/>
        </w:rPr>
      </w:pPr>
      <w:r w:rsidRPr="002453C1">
        <w:rPr>
          <w:rStyle w:val="Heading3Char"/>
        </w:rPr>
        <w:t>Justine Callaghan</w:t>
      </w:r>
      <w:r w:rsidRPr="007912B1">
        <w:rPr>
          <w:b/>
          <w:bCs/>
        </w:rPr>
        <w:br/>
      </w:r>
      <w:r w:rsidR="00500564">
        <w:rPr>
          <w:b/>
          <w:bCs/>
          <w:i/>
        </w:rPr>
        <w:t xml:space="preserve">Executive Director, </w:t>
      </w:r>
      <w:r>
        <w:rPr>
          <w:b/>
          <w:bCs/>
          <w:i/>
        </w:rPr>
        <w:t>I</w:t>
      </w:r>
      <w:r w:rsidRPr="007912B1">
        <w:rPr>
          <w:b/>
          <w:bCs/>
          <w:i/>
        </w:rPr>
        <w:t xml:space="preserve">nvestment &amp; Finance Services </w:t>
      </w:r>
      <w:r>
        <w:rPr>
          <w:b/>
          <w:bCs/>
          <w:i/>
        </w:rPr>
        <w:t>&amp;</w:t>
      </w:r>
      <w:r w:rsidRPr="007912B1">
        <w:rPr>
          <w:b/>
          <w:bCs/>
          <w:i/>
        </w:rPr>
        <w:t xml:space="preserve"> </w:t>
      </w:r>
      <w:r w:rsidR="00B04200">
        <w:rPr>
          <w:b/>
          <w:bCs/>
          <w:i/>
        </w:rPr>
        <w:t>CFO</w:t>
      </w:r>
      <w:r w:rsidRPr="007912B1">
        <w:rPr>
          <w:b/>
          <w:bCs/>
        </w:rPr>
        <w:br/>
      </w:r>
      <w:r w:rsidR="00F86C33">
        <w:rPr>
          <w:rFonts w:cs="Arial"/>
          <w:szCs w:val="20"/>
        </w:rPr>
        <w:t xml:space="preserve">Justine Callaghan was appointed </w:t>
      </w:r>
      <w:r w:rsidR="00B47E37" w:rsidRPr="00FB26B9">
        <w:rPr>
          <w:rFonts w:cs="Arial"/>
          <w:szCs w:val="20"/>
        </w:rPr>
        <w:t>in February 2018 as the Executive Director</w:t>
      </w:r>
      <w:r w:rsidR="00B04200">
        <w:rPr>
          <w:rFonts w:cs="Arial"/>
          <w:szCs w:val="20"/>
        </w:rPr>
        <w:t>,</w:t>
      </w:r>
      <w:r w:rsidR="00B47E37" w:rsidRPr="00FB26B9">
        <w:rPr>
          <w:rFonts w:cs="Arial"/>
          <w:szCs w:val="20"/>
        </w:rPr>
        <w:t xml:space="preserve"> Investm</w:t>
      </w:r>
      <w:r w:rsidR="0095487B">
        <w:rPr>
          <w:rFonts w:cs="Arial"/>
          <w:szCs w:val="20"/>
        </w:rPr>
        <w:t xml:space="preserve">ent </w:t>
      </w:r>
      <w:r w:rsidR="00B04200">
        <w:rPr>
          <w:rFonts w:cs="Arial"/>
          <w:szCs w:val="20"/>
        </w:rPr>
        <w:t>&amp;</w:t>
      </w:r>
      <w:r w:rsidR="0095487B">
        <w:rPr>
          <w:rFonts w:cs="Arial"/>
          <w:szCs w:val="20"/>
        </w:rPr>
        <w:t xml:space="preserve"> Finance Services </w:t>
      </w:r>
      <w:r w:rsidR="00B04200">
        <w:rPr>
          <w:rFonts w:cs="Arial"/>
          <w:szCs w:val="20"/>
        </w:rPr>
        <w:t>&amp;</w:t>
      </w:r>
      <w:r w:rsidR="0095487B">
        <w:rPr>
          <w:rFonts w:cs="Arial"/>
          <w:szCs w:val="20"/>
        </w:rPr>
        <w:t xml:space="preserve"> </w:t>
      </w:r>
      <w:r w:rsidR="00B04200">
        <w:rPr>
          <w:rFonts w:cs="Arial"/>
          <w:szCs w:val="20"/>
        </w:rPr>
        <w:t>CFO</w:t>
      </w:r>
      <w:r w:rsidR="00B47E37" w:rsidRPr="00FB26B9">
        <w:rPr>
          <w:rFonts w:cs="Arial"/>
          <w:szCs w:val="20"/>
        </w:rPr>
        <w:t>. Justine is responsible for the financial management and investment frameworks of the Public Trustee. Prior to this appointment, Justine was the Acting Executive Director</w:t>
      </w:r>
      <w:r w:rsidR="0025571E">
        <w:rPr>
          <w:rFonts w:cs="Arial"/>
          <w:szCs w:val="20"/>
        </w:rPr>
        <w:t>,</w:t>
      </w:r>
      <w:r w:rsidR="00B47E37" w:rsidRPr="00FB26B9">
        <w:rPr>
          <w:rFonts w:cs="Arial"/>
          <w:szCs w:val="20"/>
        </w:rPr>
        <w:t xml:space="preserve"> Investment </w:t>
      </w:r>
      <w:r w:rsidR="0025571E">
        <w:rPr>
          <w:rFonts w:cs="Arial"/>
          <w:szCs w:val="20"/>
        </w:rPr>
        <w:t>&amp;</w:t>
      </w:r>
      <w:r w:rsidR="00B47E37" w:rsidRPr="00FB26B9">
        <w:rPr>
          <w:rFonts w:cs="Arial"/>
          <w:szCs w:val="20"/>
        </w:rPr>
        <w:t xml:space="preserve"> Finance Services </w:t>
      </w:r>
      <w:r w:rsidR="0025571E">
        <w:rPr>
          <w:rFonts w:cs="Arial"/>
          <w:szCs w:val="20"/>
        </w:rPr>
        <w:t>&amp; CFO</w:t>
      </w:r>
      <w:r w:rsidR="00B47E37" w:rsidRPr="00FB26B9">
        <w:rPr>
          <w:rFonts w:cs="Arial"/>
          <w:szCs w:val="20"/>
        </w:rPr>
        <w:t xml:space="preserve"> from June 2017</w:t>
      </w:r>
      <w:r w:rsidR="0025571E">
        <w:rPr>
          <w:rFonts w:cs="Arial"/>
          <w:szCs w:val="20"/>
        </w:rPr>
        <w:t>;</w:t>
      </w:r>
      <w:r w:rsidR="00B47E37" w:rsidRPr="00FB26B9">
        <w:rPr>
          <w:rFonts w:cs="Arial"/>
          <w:szCs w:val="20"/>
        </w:rPr>
        <w:t xml:space="preserve"> her former role within the Public Trustee was the Director Finance from October 2015. Justine has extensive experience in senior finance leadership roles predominantly in the mining industry, in particular with Glencore (formally Xstrata and Mount Isa Mines Limited).</w:t>
      </w:r>
    </w:p>
    <w:p w:rsidR="00FA04EB" w:rsidRPr="007912B1" w:rsidRDefault="00B47E37" w:rsidP="000F2324">
      <w:pPr>
        <w:spacing w:before="200"/>
      </w:pPr>
      <w:r w:rsidRPr="00FB26B9">
        <w:rPr>
          <w:rFonts w:cs="Arial"/>
          <w:szCs w:val="20"/>
        </w:rPr>
        <w:t>Justine has a Bachelor of Commerce (majoring in Accounting) from the University of Southern Queensland and is a Certified Practising Accountant. Justine is a graduate of the Australian</w:t>
      </w:r>
      <w:r w:rsidR="00795BBF">
        <w:rPr>
          <w:rFonts w:cs="Arial"/>
          <w:szCs w:val="20"/>
        </w:rPr>
        <w:t xml:space="preserve"> Institute of Company Directors’ Company Directors C</w:t>
      </w:r>
      <w:r w:rsidRPr="00FB26B9">
        <w:rPr>
          <w:rFonts w:cs="Arial"/>
          <w:szCs w:val="20"/>
        </w:rPr>
        <w:t>ourse</w:t>
      </w:r>
      <w:r w:rsidR="00795BBF" w:rsidRPr="00795BBF">
        <w:rPr>
          <w:rFonts w:cs="Arial"/>
          <w:szCs w:val="20"/>
          <w:vertAlign w:val="superscript"/>
        </w:rPr>
        <w:t>TM</w:t>
      </w:r>
      <w:r w:rsidR="00846248">
        <w:rPr>
          <w:rFonts w:cs="Arial"/>
          <w:szCs w:val="20"/>
        </w:rPr>
        <w:t>.</w:t>
      </w:r>
    </w:p>
    <w:p w:rsidR="00B47E37" w:rsidRPr="00690265" w:rsidRDefault="00FA04EB" w:rsidP="000F2324">
      <w:pPr>
        <w:spacing w:before="200"/>
        <w:rPr>
          <w:rFonts w:eastAsiaTheme="majorEastAsia" w:cs="Arial"/>
          <w:szCs w:val="20"/>
        </w:rPr>
      </w:pPr>
      <w:r w:rsidRPr="0039697F">
        <w:rPr>
          <w:b/>
          <w:sz w:val="24"/>
        </w:rPr>
        <w:t>David Cook</w:t>
      </w:r>
      <w:r w:rsidR="0039697F" w:rsidRPr="0039697F">
        <w:rPr>
          <w:b/>
        </w:rPr>
        <w:br/>
      </w:r>
      <w:r w:rsidRPr="0039697F">
        <w:rPr>
          <w:b/>
          <w:i/>
        </w:rPr>
        <w:t>Executive Director, Digital &amp; Technology</w:t>
      </w:r>
      <w:r w:rsidR="0039697F">
        <w:br/>
      </w:r>
      <w:r w:rsidR="00B47E37" w:rsidRPr="00690265">
        <w:rPr>
          <w:rFonts w:eastAsiaTheme="majorEastAsia" w:cs="Arial"/>
          <w:szCs w:val="20"/>
        </w:rPr>
        <w:t xml:space="preserve">David Cook commenced as the Executive Director, Digital &amp; Technology in April 2017 </w:t>
      </w:r>
      <w:r w:rsidR="00AD604C">
        <w:rPr>
          <w:rFonts w:eastAsiaTheme="majorEastAsia" w:cs="Arial"/>
          <w:szCs w:val="20"/>
        </w:rPr>
        <w:t>and is accountable for Digital B</w:t>
      </w:r>
      <w:r w:rsidR="00B47E37" w:rsidRPr="00690265">
        <w:rPr>
          <w:rFonts w:eastAsiaTheme="majorEastAsia" w:cs="Arial"/>
          <w:szCs w:val="20"/>
        </w:rPr>
        <w:t>usiness and Technology Strategy, Enterprise Change, Information Systems and Records Management for the Public Trustee. His career has included roles leading operations, strategy, customer service, account management, security/business resilience, continuous improvement, consultancy, merger and acquisition and commercial management across defence, retail, high technology, resources and financial services.</w:t>
      </w:r>
    </w:p>
    <w:p w:rsidR="00B47E37" w:rsidRDefault="00B47E37" w:rsidP="000F2324">
      <w:pPr>
        <w:spacing w:before="200"/>
        <w:rPr>
          <w:rFonts w:eastAsiaTheme="majorEastAsia" w:cs="Arial"/>
          <w:szCs w:val="20"/>
        </w:rPr>
      </w:pPr>
      <w:r w:rsidRPr="00690265">
        <w:rPr>
          <w:rFonts w:eastAsiaTheme="majorEastAsia" w:cs="Arial"/>
          <w:szCs w:val="20"/>
        </w:rPr>
        <w:t xml:space="preserve">David has a Bachelor of Business (Dist), an MBA (Dist) and has undertaken training in Digital </w:t>
      </w:r>
      <w:r w:rsidR="00F86C33">
        <w:rPr>
          <w:rFonts w:eastAsiaTheme="majorEastAsia" w:cs="Arial"/>
          <w:szCs w:val="20"/>
        </w:rPr>
        <w:t>D</w:t>
      </w:r>
      <w:r w:rsidRPr="00690265">
        <w:rPr>
          <w:rFonts w:eastAsiaTheme="majorEastAsia" w:cs="Arial"/>
          <w:szCs w:val="20"/>
        </w:rPr>
        <w:t xml:space="preserve">esign, Behavioural </w:t>
      </w:r>
      <w:r w:rsidR="00F86C33">
        <w:rPr>
          <w:rFonts w:eastAsiaTheme="majorEastAsia" w:cs="Arial"/>
          <w:szCs w:val="20"/>
        </w:rPr>
        <w:t>F</w:t>
      </w:r>
      <w:r w:rsidRPr="00690265">
        <w:rPr>
          <w:rFonts w:eastAsiaTheme="majorEastAsia" w:cs="Arial"/>
          <w:szCs w:val="20"/>
        </w:rPr>
        <w:t>inance, Negotiation, Six Sigma, Lean, Total Quality Management, Risk Management, Sales Systems and Technology Governance. David is a graduate member of the Australian Institute of Company Directors and is an experienced not-for-profit Director and Chair.</w:t>
      </w:r>
    </w:p>
    <w:p w:rsidR="00CE7EB0" w:rsidRDefault="00CE7EB0">
      <w:pPr>
        <w:spacing w:before="0" w:after="200"/>
        <w:rPr>
          <w:rFonts w:eastAsiaTheme="majorEastAsia" w:cs="Arial"/>
          <w:szCs w:val="20"/>
        </w:rPr>
      </w:pPr>
      <w:r>
        <w:rPr>
          <w:rFonts w:eastAsiaTheme="majorEastAsia" w:cs="Arial"/>
          <w:szCs w:val="20"/>
        </w:rPr>
        <w:br w:type="page"/>
      </w:r>
    </w:p>
    <w:p w:rsidR="00FA04EB" w:rsidRPr="0039697F" w:rsidRDefault="0039697F" w:rsidP="000F2324">
      <w:pPr>
        <w:spacing w:before="200"/>
        <w:rPr>
          <w:b/>
        </w:rPr>
      </w:pPr>
      <w:r w:rsidRPr="0039697F">
        <w:rPr>
          <w:b/>
          <w:sz w:val="24"/>
        </w:rPr>
        <w:lastRenderedPageBreak/>
        <w:t>Erica Gallagher</w:t>
      </w:r>
      <w:r w:rsidRPr="0039697F">
        <w:rPr>
          <w:b/>
          <w:sz w:val="24"/>
        </w:rPr>
        <w:br/>
      </w:r>
      <w:r w:rsidR="00FA04EB" w:rsidRPr="0039697F">
        <w:rPr>
          <w:b/>
          <w:i/>
        </w:rPr>
        <w:t>S</w:t>
      </w:r>
      <w:r w:rsidR="00253FEC">
        <w:rPr>
          <w:b/>
          <w:i/>
        </w:rPr>
        <w:t>enior Director, Human Resource Services</w:t>
      </w:r>
      <w:r>
        <w:rPr>
          <w:b/>
        </w:rPr>
        <w:br/>
      </w:r>
      <w:r w:rsidR="00FA04EB" w:rsidRPr="0039697F">
        <w:t>Erica Gallagher commenced in January 2016 as</w:t>
      </w:r>
      <w:r w:rsidR="00321176" w:rsidRPr="0039697F">
        <w:t xml:space="preserve"> the Director Human Resources. </w:t>
      </w:r>
      <w:r w:rsidR="00FA04EB" w:rsidRPr="0039697F">
        <w:t>Erica’s role was later changed to Senior Director, Human Resources &amp; MarComms when the executive management s</w:t>
      </w:r>
      <w:r w:rsidR="00321176" w:rsidRPr="0039697F">
        <w:t xml:space="preserve">tructure was reviewed in 2016. </w:t>
      </w:r>
      <w:r w:rsidR="00FA04EB" w:rsidRPr="0039697F">
        <w:t xml:space="preserve">Erica’s career spans over 30 years, </w:t>
      </w:r>
      <w:r w:rsidR="00725837">
        <w:t>15</w:t>
      </w:r>
      <w:r w:rsidR="00FA04EB" w:rsidRPr="0039697F">
        <w:t xml:space="preserve"> of which have be</w:t>
      </w:r>
      <w:r w:rsidR="00321176" w:rsidRPr="0039697F">
        <w:t xml:space="preserve">en in senior leadership roles. </w:t>
      </w:r>
      <w:r w:rsidR="00FA04EB" w:rsidRPr="0039697F">
        <w:t>Erica has worked in government and the not-for-profit disabilit</w:t>
      </w:r>
      <w:r w:rsidR="00321176" w:rsidRPr="0039697F">
        <w:t xml:space="preserve">y sector in Western Australia. </w:t>
      </w:r>
      <w:r w:rsidR="00FA04EB" w:rsidRPr="0039697F">
        <w:t>Erica is committed to contemporary human resource practice and the enhancement of the human resource profession by focusing on employee engagement, organisational culture, diversity of perspective, capability enhancement, performance development and managing the complexity of the workforce in a global environment of digitalisation and intergenerational challenges.</w:t>
      </w:r>
    </w:p>
    <w:p w:rsidR="00FA04EB" w:rsidRDefault="00FA04EB" w:rsidP="000F2324">
      <w:pPr>
        <w:spacing w:before="200"/>
      </w:pPr>
      <w:r w:rsidRPr="002453C1">
        <w:t>Erica was the Australian Human Resour</w:t>
      </w:r>
      <w:r>
        <w:t>ce</w:t>
      </w:r>
      <w:r w:rsidR="00C823AE">
        <w:t>s</w:t>
      </w:r>
      <w:r>
        <w:t xml:space="preserve"> Institute (AHRI) Western Australia</w:t>
      </w:r>
      <w:r w:rsidRPr="002453C1">
        <w:t xml:space="preserve"> State President and </w:t>
      </w:r>
      <w:r>
        <w:t xml:space="preserve">is </w:t>
      </w:r>
      <w:r w:rsidRPr="002453C1">
        <w:t xml:space="preserve">currently </w:t>
      </w:r>
      <w:r>
        <w:t>a Councillor on the AHRI Queensland Council.</w:t>
      </w:r>
    </w:p>
    <w:p w:rsidR="00FA04EB" w:rsidRDefault="00FA04EB" w:rsidP="000F2324">
      <w:pPr>
        <w:spacing w:before="200"/>
      </w:pPr>
      <w:r>
        <w:rPr>
          <w:rStyle w:val="Heading3Char"/>
        </w:rPr>
        <w:t>Josephine Giles</w:t>
      </w:r>
      <w:r w:rsidRPr="004953FD">
        <w:rPr>
          <w:b/>
        </w:rPr>
        <w:br/>
      </w:r>
      <w:r>
        <w:rPr>
          <w:b/>
          <w:i/>
        </w:rPr>
        <w:t xml:space="preserve">Senior </w:t>
      </w:r>
      <w:r w:rsidRPr="004953FD">
        <w:rPr>
          <w:b/>
          <w:i/>
        </w:rPr>
        <w:t>Director</w:t>
      </w:r>
      <w:r>
        <w:rPr>
          <w:b/>
          <w:i/>
        </w:rPr>
        <w:t xml:space="preserve">, </w:t>
      </w:r>
      <w:r w:rsidRPr="004953FD">
        <w:rPr>
          <w:b/>
          <w:i/>
        </w:rPr>
        <w:t xml:space="preserve">Governance </w:t>
      </w:r>
      <w:r>
        <w:rPr>
          <w:b/>
          <w:i/>
        </w:rPr>
        <w:t xml:space="preserve">&amp; Risk </w:t>
      </w:r>
      <w:r>
        <w:rPr>
          <w:b/>
        </w:rPr>
        <w:br/>
      </w:r>
      <w:bookmarkStart w:id="123" w:name="_Toc427056660"/>
      <w:bookmarkStart w:id="124" w:name="_Toc427058730"/>
      <w:bookmarkStart w:id="125" w:name="_Toc427060468"/>
      <w:bookmarkStart w:id="126" w:name="_Toc427566877"/>
      <w:bookmarkStart w:id="127" w:name="_Toc427567894"/>
      <w:bookmarkStart w:id="128" w:name="_Toc427582334"/>
      <w:bookmarkStart w:id="129" w:name="_Toc427585725"/>
      <w:bookmarkStart w:id="130" w:name="_Toc427850737"/>
      <w:r>
        <w:t>Josephine commenced as Senior Director, Governance &amp; Risk in May 2017. In this position, Josephine is responsible for leading all governance and related functions for the Public Trustee, including government relations, statutory reporting, risk management, complaints management, fraud and corruption control, business</w:t>
      </w:r>
      <w:r w:rsidR="00264F8D">
        <w:t xml:space="preserve"> </w:t>
      </w:r>
      <w:r>
        <w:t>continuity</w:t>
      </w:r>
      <w:r w:rsidR="001D0047">
        <w:t xml:space="preserve"> planning</w:t>
      </w:r>
      <w:r>
        <w:t>, information privacy, right to information and admi</w:t>
      </w:r>
      <w:r w:rsidR="00321176">
        <w:t xml:space="preserve">nistrative access and release. </w:t>
      </w:r>
      <w:r>
        <w:t xml:space="preserve">Josephine </w:t>
      </w:r>
      <w:r w:rsidRPr="000E6222">
        <w:t xml:space="preserve">has </w:t>
      </w:r>
      <w:r>
        <w:t xml:space="preserve">extensive </w:t>
      </w:r>
      <w:r w:rsidRPr="000E6222">
        <w:t>exper</w:t>
      </w:r>
      <w:r>
        <w:t>ience across Queensland Government a</w:t>
      </w:r>
      <w:r w:rsidRPr="000E6222">
        <w:t xml:space="preserve">gencies </w:t>
      </w:r>
      <w:r>
        <w:t xml:space="preserve">including Queensland Health, Queensland Treasury and </w:t>
      </w:r>
      <w:r w:rsidRPr="000E6222">
        <w:t xml:space="preserve">the Department of </w:t>
      </w:r>
      <w:r>
        <w:t>the Premier and Cabinet.</w:t>
      </w:r>
      <w:r w:rsidR="00320BF7">
        <w:t xml:space="preserve"> </w:t>
      </w:r>
    </w:p>
    <w:p w:rsidR="00FA04EB" w:rsidRDefault="00FA04EB" w:rsidP="000F2324">
      <w:pPr>
        <w:spacing w:before="200"/>
        <w:rPr>
          <w:rStyle w:val="Heading3Char"/>
        </w:rPr>
      </w:pPr>
      <w:r>
        <w:t>Josephine has a Bachelor of Commerce (majoring in Accounting and Finance) and a Graduate Certificate in Policy Analysis from Griffith University</w:t>
      </w:r>
      <w:r w:rsidR="00C125E3">
        <w:t>.</w:t>
      </w:r>
      <w:r w:rsidR="00320BF7">
        <w:t xml:space="preserve"> </w:t>
      </w:r>
      <w:r w:rsidR="00C125E3">
        <w:t>She</w:t>
      </w:r>
      <w:r>
        <w:t xml:space="preserve"> is a graduate member of the Australian Institute of Company Directors.</w:t>
      </w:r>
      <w:r w:rsidR="00320BF7">
        <w:t xml:space="preserve"> </w:t>
      </w:r>
    </w:p>
    <w:p w:rsidR="00FA04EB" w:rsidRDefault="00FA04EB" w:rsidP="000F2324">
      <w:pPr>
        <w:spacing w:before="200"/>
      </w:pPr>
      <w:r w:rsidRPr="00D859B7">
        <w:rPr>
          <w:rStyle w:val="Heading3Char"/>
        </w:rPr>
        <w:t>Elissa Pearse</w:t>
      </w:r>
      <w:bookmarkEnd w:id="123"/>
      <w:bookmarkEnd w:id="124"/>
      <w:bookmarkEnd w:id="125"/>
      <w:bookmarkEnd w:id="126"/>
      <w:bookmarkEnd w:id="127"/>
      <w:bookmarkEnd w:id="128"/>
      <w:bookmarkEnd w:id="129"/>
      <w:bookmarkEnd w:id="130"/>
      <w:r>
        <w:rPr>
          <w:rStyle w:val="Heading3Char"/>
        </w:rPr>
        <w:t xml:space="preserve"> </w:t>
      </w:r>
      <w:r w:rsidRPr="00D859B7">
        <w:br/>
      </w:r>
      <w:r>
        <w:rPr>
          <w:b/>
          <w:i/>
        </w:rPr>
        <w:t xml:space="preserve">Senior Director, Office of the </w:t>
      </w:r>
      <w:r w:rsidR="00C125E3">
        <w:rPr>
          <w:b/>
          <w:i/>
        </w:rPr>
        <w:t>Chief Executive</w:t>
      </w:r>
      <w:r w:rsidR="00253FEC">
        <w:rPr>
          <w:b/>
          <w:i/>
        </w:rPr>
        <w:t xml:space="preserve"> Officer</w:t>
      </w:r>
      <w:r w:rsidRPr="00D859B7">
        <w:br/>
        <w:t>Elis</w:t>
      </w:r>
      <w:r>
        <w:t xml:space="preserve">sa commenced as Senior Director, Office of the </w:t>
      </w:r>
      <w:r w:rsidR="00264F8D">
        <w:t>CE</w:t>
      </w:r>
      <w:r w:rsidR="00253FEC">
        <w:t>O</w:t>
      </w:r>
      <w:r>
        <w:t xml:space="preserve"> following a period of service </w:t>
      </w:r>
      <w:r w:rsidR="0039697F">
        <w:t xml:space="preserve">as Director Strategy and Risk. </w:t>
      </w:r>
      <w:r>
        <w:t xml:space="preserve">Elissa works closely with </w:t>
      </w:r>
      <w:r w:rsidR="00C125E3">
        <w:t>T</w:t>
      </w:r>
      <w:r>
        <w:t>he Public Trustee of Queensland and the Ex</w:t>
      </w:r>
      <w:r w:rsidR="00E4114A">
        <w:t xml:space="preserve">ecutive Management Team </w:t>
      </w:r>
      <w:r>
        <w:t>on strategy and business planning</w:t>
      </w:r>
      <w:r w:rsidR="00C125E3">
        <w:t>,</w:t>
      </w:r>
      <w:r>
        <w:t xml:space="preserve"> and provides secretariat support to </w:t>
      </w:r>
      <w:r w:rsidR="00FF3194">
        <w:br/>
      </w:r>
      <w:r>
        <w:t xml:space="preserve">the </w:t>
      </w:r>
      <w:r w:rsidR="0066474E">
        <w:t>ARMC</w:t>
      </w:r>
      <w:r w:rsidR="0025571E">
        <w:t>.</w:t>
      </w:r>
    </w:p>
    <w:p w:rsidR="00674ADD" w:rsidRDefault="00FA04EB" w:rsidP="00674ADD">
      <w:pPr>
        <w:spacing w:before="200"/>
      </w:pPr>
      <w:r w:rsidRPr="00D859B7">
        <w:t xml:space="preserve">Elissa has a Bachelor of Business (majoring in Banking </w:t>
      </w:r>
      <w:r>
        <w:t>and</w:t>
      </w:r>
      <w:r w:rsidRPr="00D859B7">
        <w:t xml:space="preserve"> Finance) and a Bachelor of Laws (Hons) from </w:t>
      </w:r>
      <w:r>
        <w:t>QUT</w:t>
      </w:r>
      <w:r w:rsidRPr="00D859B7">
        <w:t xml:space="preserve"> and a Graduate Diploma in Legal Practice from the College of Law, Sydney.</w:t>
      </w:r>
      <w:r w:rsidR="002710CC">
        <w:t xml:space="preserve"> She has over 10 years’ experience in the </w:t>
      </w:r>
      <w:r w:rsidR="00264F8D">
        <w:t>f</w:t>
      </w:r>
      <w:r w:rsidR="002710CC">
        <w:t>ina</w:t>
      </w:r>
      <w:r w:rsidR="00264F8D">
        <w:t>ncial s</w:t>
      </w:r>
      <w:r w:rsidR="002710CC">
        <w:t>ervices indust</w:t>
      </w:r>
      <w:r w:rsidR="008672C7">
        <w:t xml:space="preserve">ry in the United Kingdom and </w:t>
      </w:r>
      <w:r w:rsidR="002710CC">
        <w:t>Australia.</w:t>
      </w:r>
      <w:bookmarkStart w:id="131" w:name="_Toc491867380"/>
      <w:bookmarkStart w:id="132" w:name="_Toc427058731"/>
      <w:bookmarkStart w:id="133" w:name="_Toc427582335"/>
      <w:bookmarkStart w:id="134" w:name="_Toc428440867"/>
      <w:bookmarkStart w:id="135" w:name="_Toc460395032"/>
    </w:p>
    <w:p w:rsidR="0075796F" w:rsidRPr="00465268" w:rsidRDefault="00667532" w:rsidP="00674ADD">
      <w:pPr>
        <w:spacing w:before="200"/>
        <w:rPr>
          <w:noProof/>
          <w:highlight w:val="yellow"/>
        </w:rPr>
      </w:pPr>
      <w:r>
        <w:rPr>
          <w:noProof/>
        </w:rPr>
        <w:lastRenderedPageBreak/>
        <w:drawing>
          <wp:inline distT="0" distB="0" distL="0" distR="0">
            <wp:extent cx="5727802" cy="543519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rotWithShape="1">
                    <a:blip r:embed="rId84">
                      <a:extLst>
                        <a:ext uri="{28A0092B-C50C-407E-A947-70E740481C1C}">
                          <a14:useLocalDpi xmlns:a14="http://schemas.microsoft.com/office/drawing/2010/main" val="0"/>
                        </a:ext>
                      </a:extLst>
                    </a:blip>
                    <a:srcRect t="12997" b="19938"/>
                    <a:stretch/>
                  </pic:blipFill>
                  <pic:spPr bwMode="auto">
                    <a:xfrm>
                      <a:off x="0" y="0"/>
                      <a:ext cx="5731510" cy="5438713"/>
                    </a:xfrm>
                    <a:prstGeom prst="rect">
                      <a:avLst/>
                    </a:prstGeom>
                    <a:ln>
                      <a:noFill/>
                    </a:ln>
                    <a:extLst>
                      <a:ext uri="{53640926-AAD7-44D8-BBD7-CCE9431645EC}">
                        <a14:shadowObscured xmlns:a14="http://schemas.microsoft.com/office/drawing/2010/main"/>
                      </a:ext>
                    </a:extLst>
                  </pic:spPr>
                </pic:pic>
              </a:graphicData>
            </a:graphic>
          </wp:inline>
        </w:drawing>
      </w:r>
    </w:p>
    <w:p w:rsidR="00FA04EB" w:rsidRPr="00AB6932" w:rsidRDefault="00FA04EB" w:rsidP="00407009">
      <w:pPr>
        <w:pStyle w:val="Heading2"/>
        <w:spacing w:before="120"/>
        <w:rPr>
          <w:lang w:val="en-US" w:bidi="he-IL"/>
        </w:rPr>
      </w:pPr>
      <w:bookmarkStart w:id="136" w:name="_Toc523475476"/>
      <w:r w:rsidRPr="007B7E17">
        <w:rPr>
          <w:lang w:val="en-US" w:bidi="he-IL"/>
        </w:rPr>
        <w:t xml:space="preserve">Senior </w:t>
      </w:r>
      <w:r>
        <w:rPr>
          <w:lang w:val="en-US" w:bidi="he-IL"/>
        </w:rPr>
        <w:t>internal m</w:t>
      </w:r>
      <w:r w:rsidRPr="007B7E17">
        <w:rPr>
          <w:lang w:val="en-US" w:bidi="he-IL"/>
        </w:rPr>
        <w:t xml:space="preserve">anagement </w:t>
      </w:r>
      <w:r>
        <w:rPr>
          <w:lang w:val="en-US" w:bidi="he-IL"/>
        </w:rPr>
        <w:t>c</w:t>
      </w:r>
      <w:r w:rsidRPr="00AB6932">
        <w:rPr>
          <w:lang w:val="en-US" w:bidi="he-IL"/>
        </w:rPr>
        <w:t>ommittees</w:t>
      </w:r>
      <w:bookmarkEnd w:id="131"/>
      <w:bookmarkEnd w:id="136"/>
    </w:p>
    <w:bookmarkEnd w:id="132"/>
    <w:bookmarkEnd w:id="133"/>
    <w:bookmarkEnd w:id="134"/>
    <w:bookmarkEnd w:id="135"/>
    <w:p w:rsidR="00FA04EB" w:rsidRPr="0042181C" w:rsidRDefault="00FA04EB" w:rsidP="00407009">
      <w:pPr>
        <w:pStyle w:val="NormallessspaceBefore"/>
      </w:pPr>
      <w:r w:rsidRPr="0042181C">
        <w:t xml:space="preserve">The Public Trustee has </w:t>
      </w:r>
      <w:r>
        <w:t xml:space="preserve">established a range </w:t>
      </w:r>
      <w:r w:rsidRPr="0042181C">
        <w:t>of internal committees to support all areas of operation. The committees have varying roles and functions and are established for specific purposes either because of a legislative imperative or in response to the needs of the organisation.</w:t>
      </w:r>
    </w:p>
    <w:p w:rsidR="00FA04EB" w:rsidRPr="00A463E5" w:rsidRDefault="00FA04EB" w:rsidP="00407009">
      <w:pPr>
        <w:autoSpaceDE w:val="0"/>
        <w:autoSpaceDN w:val="0"/>
        <w:adjustRightInd w:val="0"/>
        <w:spacing w:before="160"/>
        <w:ind w:right="-23"/>
        <w:rPr>
          <w:rFonts w:cs="Arial"/>
          <w:szCs w:val="20"/>
        </w:rPr>
      </w:pPr>
      <w:r>
        <w:rPr>
          <w:rFonts w:cs="Arial"/>
          <w:szCs w:val="20"/>
        </w:rPr>
        <w:t>Internal c</w:t>
      </w:r>
      <w:r w:rsidRPr="00A463E5">
        <w:rPr>
          <w:rFonts w:cs="Arial"/>
          <w:szCs w:val="20"/>
        </w:rPr>
        <w:t xml:space="preserve">ommittees play an important role in helping to meet compliance obligations. </w:t>
      </w:r>
    </w:p>
    <w:p w:rsidR="00FA04EB" w:rsidRPr="00A463E5" w:rsidRDefault="00FA04EB" w:rsidP="00407009">
      <w:pPr>
        <w:widowControl w:val="0"/>
        <w:suppressAutoHyphens/>
        <w:spacing w:before="160"/>
        <w:ind w:right="-23"/>
        <w:rPr>
          <w:rFonts w:cs="Arial"/>
          <w:iCs/>
          <w:szCs w:val="20"/>
        </w:rPr>
      </w:pPr>
      <w:r>
        <w:rPr>
          <w:rFonts w:cs="Arial"/>
          <w:szCs w:val="20"/>
        </w:rPr>
        <w:t>These c</w:t>
      </w:r>
      <w:r w:rsidRPr="00A463E5">
        <w:rPr>
          <w:rFonts w:cs="Arial"/>
          <w:szCs w:val="20"/>
        </w:rPr>
        <w:t xml:space="preserve">ommittees are an integral part of </w:t>
      </w:r>
      <w:r>
        <w:rPr>
          <w:rFonts w:cs="Arial"/>
          <w:szCs w:val="20"/>
        </w:rPr>
        <w:t>our</w:t>
      </w:r>
      <w:r w:rsidRPr="00A463E5">
        <w:rPr>
          <w:rFonts w:cs="Arial"/>
          <w:szCs w:val="20"/>
        </w:rPr>
        <w:t xml:space="preserve"> governance arrangements that also include </w:t>
      </w:r>
      <w:r w:rsidRPr="00A463E5">
        <w:rPr>
          <w:rFonts w:cs="Arial"/>
          <w:iCs/>
          <w:szCs w:val="20"/>
        </w:rPr>
        <w:t>performance reporting and internal and external conformance to ensure that better practice and standards are applied and adhered to in all areas of our operations.</w:t>
      </w:r>
    </w:p>
    <w:p w:rsidR="00FA04EB" w:rsidRPr="00674ADD" w:rsidRDefault="00FA04EB" w:rsidP="00674ADD">
      <w:pPr>
        <w:pStyle w:val="Heading3"/>
      </w:pPr>
      <w:bookmarkStart w:id="137" w:name="_Toc426982594"/>
      <w:bookmarkStart w:id="138" w:name="_Toc427056664"/>
      <w:bookmarkStart w:id="139" w:name="_Toc427058734"/>
      <w:bookmarkStart w:id="140" w:name="_Toc427060472"/>
      <w:bookmarkStart w:id="141" w:name="_Toc427566881"/>
      <w:bookmarkStart w:id="142" w:name="_Toc427567898"/>
      <w:bookmarkStart w:id="143" w:name="_Toc427582338"/>
      <w:bookmarkStart w:id="144" w:name="_Toc427585729"/>
      <w:bookmarkStart w:id="145" w:name="_Toc427850741"/>
      <w:r w:rsidRPr="00674ADD">
        <w:t>Executive Management Team</w:t>
      </w:r>
    </w:p>
    <w:p w:rsidR="00FA04EB" w:rsidRPr="00606EA0" w:rsidRDefault="00FA04EB" w:rsidP="000B7F6F">
      <w:pPr>
        <w:pStyle w:val="NormallessspaceBefore"/>
      </w:pPr>
      <w:r w:rsidRPr="00744969">
        <w:t xml:space="preserve">The </w:t>
      </w:r>
      <w:r>
        <w:t xml:space="preserve">EMT </w:t>
      </w:r>
      <w:r w:rsidRPr="00744969">
        <w:t xml:space="preserve">is the senior </w:t>
      </w:r>
      <w:r>
        <w:t xml:space="preserve">leadership </w:t>
      </w:r>
      <w:r w:rsidRPr="00744969">
        <w:t xml:space="preserve">team </w:t>
      </w:r>
      <w:r>
        <w:t>for the Public Trustee</w:t>
      </w:r>
      <w:r w:rsidRPr="00744969">
        <w:t>.</w:t>
      </w:r>
      <w:r>
        <w:t xml:space="preserve"> </w:t>
      </w:r>
      <w:r w:rsidRPr="00606EA0">
        <w:t xml:space="preserve">The purpose of the EMT is to: </w:t>
      </w:r>
    </w:p>
    <w:p w:rsidR="00FA04EB" w:rsidRPr="003A6326" w:rsidRDefault="00DA6A1B" w:rsidP="00486630">
      <w:pPr>
        <w:pStyle w:val="ARBullet1"/>
      </w:pPr>
      <w:r>
        <w:t>s</w:t>
      </w:r>
      <w:r w:rsidR="00FA04EB" w:rsidRPr="003A6326">
        <w:t xml:space="preserve">upport </w:t>
      </w:r>
      <w:r w:rsidR="00FC3979">
        <w:t>T</w:t>
      </w:r>
      <w:r w:rsidR="00FA04EB" w:rsidRPr="003A6326">
        <w:t xml:space="preserve">he Public </w:t>
      </w:r>
      <w:r w:rsidR="00FA04EB" w:rsidRPr="00486630">
        <w:t>Trustee</w:t>
      </w:r>
      <w:r w:rsidR="00FA04EB" w:rsidRPr="003A6326">
        <w:t xml:space="preserve"> of Queensland in meeting the responsibilities outlined in the </w:t>
      </w:r>
      <w:r w:rsidR="00FA04EB" w:rsidRPr="001D0047">
        <w:rPr>
          <w:i/>
        </w:rPr>
        <w:t xml:space="preserve">Public Trustee Act 1978 </w:t>
      </w:r>
      <w:r w:rsidR="00FA04EB" w:rsidRPr="003A6326">
        <w:t xml:space="preserve">and other relevant legislation </w:t>
      </w:r>
    </w:p>
    <w:p w:rsidR="00FA04EB" w:rsidRDefault="00DA6A1B" w:rsidP="00D27065">
      <w:pPr>
        <w:pStyle w:val="ARBullet1"/>
      </w:pPr>
      <w:r>
        <w:t>p</w:t>
      </w:r>
      <w:r w:rsidR="00FA04EB" w:rsidRPr="003A6326">
        <w:t>rovide leadership, direction and guidance to ensure that the Public Trustee provides quality trustee, estate and financial administration services to the people</w:t>
      </w:r>
      <w:r w:rsidR="003A6326">
        <w:t xml:space="preserve"> and Government of Queensland. </w:t>
      </w:r>
    </w:p>
    <w:p w:rsidR="00FA04EB" w:rsidRPr="00744969" w:rsidRDefault="00FA04EB" w:rsidP="000F2324">
      <w:pPr>
        <w:spacing w:before="200"/>
      </w:pPr>
      <w:r w:rsidRPr="00744969">
        <w:lastRenderedPageBreak/>
        <w:t xml:space="preserve">The </w:t>
      </w:r>
      <w:r>
        <w:t>EMT undertakes the following functions</w:t>
      </w:r>
      <w:r w:rsidRPr="00744969">
        <w:t>:</w:t>
      </w:r>
    </w:p>
    <w:p w:rsidR="00A10C8F" w:rsidRPr="00A10C8F" w:rsidRDefault="00A10C8F" w:rsidP="00486630">
      <w:pPr>
        <w:pStyle w:val="ARBullet1"/>
      </w:pPr>
      <w:r w:rsidRPr="00A10C8F">
        <w:t>determining the Public Trustee’s vision, purpose, and strategic objectives</w:t>
      </w:r>
    </w:p>
    <w:p w:rsidR="00A10C8F" w:rsidRPr="00A10C8F" w:rsidRDefault="00A10C8F" w:rsidP="00486630">
      <w:pPr>
        <w:pStyle w:val="ARBullet1"/>
      </w:pPr>
      <w:r w:rsidRPr="00A10C8F">
        <w:t>developing and monitoring implementation of strategic initiatives</w:t>
      </w:r>
    </w:p>
    <w:p w:rsidR="00A10C8F" w:rsidRPr="00A10C8F" w:rsidRDefault="00A10C8F" w:rsidP="00486630">
      <w:pPr>
        <w:pStyle w:val="ARBullet1"/>
      </w:pPr>
      <w:r w:rsidRPr="00A10C8F">
        <w:t>making recommendations to the Public Trustee in relation to strategic planning, policy setting, budget and resource allocation</w:t>
      </w:r>
    </w:p>
    <w:p w:rsidR="00A10C8F" w:rsidRPr="00A10C8F" w:rsidRDefault="00A778CA" w:rsidP="00486630">
      <w:pPr>
        <w:pStyle w:val="ARBullet1"/>
      </w:pPr>
      <w:r>
        <w:t>i</w:t>
      </w:r>
      <w:r w:rsidR="00A10C8F" w:rsidRPr="00A10C8F">
        <w:t>dentifying strategies and building organisational capability to the future sustainability of the Public Trustee</w:t>
      </w:r>
    </w:p>
    <w:p w:rsidR="00A10C8F" w:rsidRPr="00A10C8F" w:rsidRDefault="00A10C8F" w:rsidP="00486630">
      <w:pPr>
        <w:pStyle w:val="ARBullet1"/>
      </w:pPr>
      <w:r w:rsidRPr="00A10C8F">
        <w:t>promoting a risk management culture and committing to organisational risk management principles including assessing the material business and strategic ri</w:t>
      </w:r>
      <w:r w:rsidR="00B03F4B">
        <w:t>sks facing the organisation</w:t>
      </w:r>
    </w:p>
    <w:p w:rsidR="00A10C8F" w:rsidRPr="00A10C8F" w:rsidRDefault="00A10C8F" w:rsidP="00486630">
      <w:pPr>
        <w:pStyle w:val="ARBullet1"/>
      </w:pPr>
      <w:r w:rsidRPr="00A10C8F">
        <w:t xml:space="preserve">ensuring the: </w:t>
      </w:r>
    </w:p>
    <w:p w:rsidR="00A10C8F" w:rsidRPr="00A10C8F" w:rsidRDefault="00A10C8F" w:rsidP="00C57CEB">
      <w:pPr>
        <w:pStyle w:val="ARBullet2"/>
      </w:pPr>
      <w:r w:rsidRPr="00113261">
        <w:t>efficient</w:t>
      </w:r>
      <w:r w:rsidRPr="00A10C8F">
        <w:t>, effective and equitable use of current and future Information and Communication Technology (ICT) r</w:t>
      </w:r>
      <w:r w:rsidR="00E94F42">
        <w:t>esources</w:t>
      </w:r>
    </w:p>
    <w:p w:rsidR="00A10C8F" w:rsidRPr="00A10C8F" w:rsidRDefault="00A10C8F" w:rsidP="00C57CEB">
      <w:pPr>
        <w:pStyle w:val="ARBullet2"/>
      </w:pPr>
      <w:r w:rsidRPr="00A10C8F">
        <w:t>contribution towards business direction at an agency, cross-agency, government and cross-jurisdictional level.</w:t>
      </w:r>
    </w:p>
    <w:p w:rsidR="00FA04EB" w:rsidRPr="003A6326" w:rsidRDefault="00FA04EB" w:rsidP="000F2324">
      <w:pPr>
        <w:spacing w:before="200"/>
      </w:pPr>
      <w:r w:rsidRPr="00FF58A9">
        <w:t xml:space="preserve">Membership of the EMT is determined by </w:t>
      </w:r>
      <w:r w:rsidR="00FC3979" w:rsidRPr="00FF58A9">
        <w:t>T</w:t>
      </w:r>
      <w:r w:rsidRPr="00FF58A9">
        <w:t>he Public Trustee of Queensland. The members as at 30 June 201</w:t>
      </w:r>
      <w:r w:rsidR="000F4127" w:rsidRPr="00FF58A9">
        <w:t>8</w:t>
      </w:r>
      <w:r w:rsidRPr="00FF58A9">
        <w:t xml:space="preserve"> were</w:t>
      </w:r>
      <w:r w:rsidRPr="00A463E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489"/>
      </w:tblGrid>
      <w:tr w:rsidR="00AA685C" w:rsidTr="009E6F1C">
        <w:tc>
          <w:tcPr>
            <w:tcW w:w="4542" w:type="dxa"/>
            <w:tcMar>
              <w:left w:w="0" w:type="dxa"/>
              <w:right w:w="0" w:type="dxa"/>
            </w:tcMar>
          </w:tcPr>
          <w:p w:rsidR="000210F7" w:rsidRPr="00486630" w:rsidRDefault="000210F7" w:rsidP="000210F7">
            <w:pPr>
              <w:pStyle w:val="ARBullet1"/>
            </w:pPr>
            <w:r w:rsidRPr="003A6326">
              <w:t xml:space="preserve">The Public </w:t>
            </w:r>
            <w:r w:rsidRPr="00486630">
              <w:t>Trustee of Queensland</w:t>
            </w:r>
            <w:r>
              <w:t xml:space="preserve"> (Chair)</w:t>
            </w:r>
          </w:p>
          <w:p w:rsidR="000210F7" w:rsidRPr="00486630" w:rsidRDefault="000210F7" w:rsidP="000210F7">
            <w:pPr>
              <w:pStyle w:val="ARBullet1"/>
            </w:pPr>
            <w:r w:rsidRPr="00486630">
              <w:t>Deputy Public Trustee and Official Solicitor</w:t>
            </w:r>
          </w:p>
          <w:p w:rsidR="000210F7" w:rsidRPr="00486630" w:rsidRDefault="000210F7" w:rsidP="000210F7">
            <w:pPr>
              <w:pStyle w:val="ARBullet1"/>
            </w:pPr>
            <w:r w:rsidRPr="00486630">
              <w:t xml:space="preserve">Executive Director, Client Experience </w:t>
            </w:r>
            <w:r>
              <w:br/>
            </w:r>
            <w:r w:rsidRPr="00486630">
              <w:t>&amp; Delivery</w:t>
            </w:r>
          </w:p>
          <w:p w:rsidR="00AA685C" w:rsidRDefault="000210F7" w:rsidP="009E6F1C">
            <w:pPr>
              <w:pStyle w:val="ARBullet1"/>
            </w:pPr>
            <w:r w:rsidRPr="00486630">
              <w:t>Executive Director, Inve</w:t>
            </w:r>
            <w:r w:rsidR="009E6F1C">
              <w:t>stment &amp; Finance Services &amp; CFO</w:t>
            </w:r>
          </w:p>
        </w:tc>
        <w:tc>
          <w:tcPr>
            <w:tcW w:w="4494" w:type="dxa"/>
            <w:tcMar>
              <w:left w:w="0" w:type="dxa"/>
              <w:right w:w="0" w:type="dxa"/>
            </w:tcMar>
          </w:tcPr>
          <w:p w:rsidR="009E6F1C" w:rsidRPr="00486630" w:rsidRDefault="009E6F1C" w:rsidP="009E6F1C">
            <w:pPr>
              <w:pStyle w:val="ARBullet1"/>
            </w:pPr>
            <w:r w:rsidRPr="00486630">
              <w:t>Executive Director, Digital &amp; Technology</w:t>
            </w:r>
          </w:p>
          <w:p w:rsidR="009E6F1C" w:rsidRPr="00486630" w:rsidRDefault="009E6F1C" w:rsidP="009E6F1C">
            <w:pPr>
              <w:pStyle w:val="ARBullet1"/>
            </w:pPr>
            <w:r w:rsidRPr="00486630">
              <w:t xml:space="preserve">Senior Director, Human Resource Services </w:t>
            </w:r>
          </w:p>
          <w:p w:rsidR="009E6F1C" w:rsidRPr="00486630" w:rsidRDefault="009E6F1C" w:rsidP="009E6F1C">
            <w:pPr>
              <w:pStyle w:val="ARBullet1"/>
            </w:pPr>
            <w:r w:rsidRPr="00486630">
              <w:t>Senior Director, Office of the CEO</w:t>
            </w:r>
          </w:p>
          <w:p w:rsidR="00AA685C" w:rsidRDefault="009E6F1C" w:rsidP="009E6F1C">
            <w:pPr>
              <w:pStyle w:val="ARBullet1"/>
            </w:pPr>
            <w:r w:rsidRPr="00486630">
              <w:t>Senior Director, Governance</w:t>
            </w:r>
            <w:r w:rsidRPr="003A6326">
              <w:t xml:space="preserve"> &amp; Risk</w:t>
            </w:r>
            <w:r>
              <w:t>.</w:t>
            </w:r>
          </w:p>
        </w:tc>
      </w:tr>
    </w:tbl>
    <w:p w:rsidR="00FA04EB" w:rsidRDefault="00FA04EB" w:rsidP="000F2324">
      <w:pPr>
        <w:spacing w:before="200"/>
      </w:pPr>
      <w:r w:rsidRPr="00A463E5">
        <w:t>The</w:t>
      </w:r>
      <w:r w:rsidRPr="00606EA0">
        <w:t xml:space="preserve"> </w:t>
      </w:r>
      <w:r w:rsidRPr="00A463E5">
        <w:t>EMT</w:t>
      </w:r>
      <w:r w:rsidRPr="00606EA0">
        <w:t xml:space="preserve"> </w:t>
      </w:r>
      <w:r w:rsidRPr="00A463E5">
        <w:t>met</w:t>
      </w:r>
      <w:r w:rsidRPr="00606EA0">
        <w:t xml:space="preserve"> </w:t>
      </w:r>
      <w:r w:rsidR="00B03F4B">
        <w:t>27</w:t>
      </w:r>
      <w:r w:rsidRPr="00606EA0">
        <w:t xml:space="preserve"> </w:t>
      </w:r>
      <w:r w:rsidRPr="00A463E5">
        <w:t>times</w:t>
      </w:r>
      <w:r w:rsidRPr="00606EA0">
        <w:t xml:space="preserve"> </w:t>
      </w:r>
      <w:r w:rsidRPr="00A463E5">
        <w:t>during</w:t>
      </w:r>
      <w:r w:rsidRPr="00606EA0">
        <w:t xml:space="preserve"> </w:t>
      </w:r>
      <w:r w:rsidR="00D75AF0">
        <w:t>2017–18</w:t>
      </w:r>
      <w:r w:rsidRPr="00A463E5">
        <w:t>.</w:t>
      </w:r>
    </w:p>
    <w:p w:rsidR="00FA04EB" w:rsidRPr="003A6326" w:rsidRDefault="00FA04EB" w:rsidP="00674ADD">
      <w:pPr>
        <w:pStyle w:val="Heading3"/>
      </w:pPr>
      <w:bookmarkStart w:id="146" w:name="_Toc426982593"/>
      <w:bookmarkStart w:id="147" w:name="_Toc427056663"/>
      <w:bookmarkStart w:id="148" w:name="_Toc427058733"/>
      <w:bookmarkStart w:id="149" w:name="_Toc427060471"/>
      <w:bookmarkStart w:id="150" w:name="_Toc427566880"/>
      <w:bookmarkStart w:id="151" w:name="_Toc427567897"/>
      <w:bookmarkStart w:id="152" w:name="_Toc427582337"/>
      <w:bookmarkStart w:id="153" w:name="_Toc427585728"/>
      <w:bookmarkStart w:id="154" w:name="_Toc427850740"/>
      <w:r w:rsidRPr="003A6326">
        <w:rPr>
          <w:rStyle w:val="Heading3Char"/>
          <w:b/>
        </w:rPr>
        <w:t>Organisational Performance Group</w:t>
      </w:r>
      <w:bookmarkEnd w:id="146"/>
      <w:bookmarkEnd w:id="147"/>
      <w:bookmarkEnd w:id="148"/>
      <w:bookmarkEnd w:id="149"/>
      <w:bookmarkEnd w:id="150"/>
      <w:bookmarkEnd w:id="151"/>
      <w:bookmarkEnd w:id="152"/>
      <w:bookmarkEnd w:id="153"/>
      <w:bookmarkEnd w:id="154"/>
    </w:p>
    <w:p w:rsidR="00FA04EB" w:rsidRPr="0064726E" w:rsidRDefault="00FA04EB" w:rsidP="000B7F6F">
      <w:pPr>
        <w:pStyle w:val="NormallessspaceBefore"/>
      </w:pPr>
      <w:r w:rsidRPr="0064726E">
        <w:t xml:space="preserve">The role of the Organisational </w:t>
      </w:r>
      <w:r w:rsidRPr="000B7F6F">
        <w:t>Performance</w:t>
      </w:r>
      <w:r w:rsidRPr="0064726E">
        <w:t xml:space="preserve"> Group (OPG) is to provide a forum to share information across the Public Trustee through:</w:t>
      </w:r>
    </w:p>
    <w:p w:rsidR="00FA04EB" w:rsidRPr="003A6326" w:rsidRDefault="00DA6A1B" w:rsidP="00D27065">
      <w:pPr>
        <w:pStyle w:val="ARBullet1"/>
      </w:pPr>
      <w:r>
        <w:t>o</w:t>
      </w:r>
      <w:r w:rsidR="00FA04EB" w:rsidRPr="003A6326">
        <w:t>verseeing the implementation of the Public Trustee’s operational and specific purpose plans developed to support the Strategic Plan</w:t>
      </w:r>
    </w:p>
    <w:p w:rsidR="00FA04EB" w:rsidRPr="003A6326" w:rsidRDefault="00DA6A1B" w:rsidP="00D27065">
      <w:pPr>
        <w:pStyle w:val="ARBullet1"/>
      </w:pPr>
      <w:r>
        <w:t>m</w:t>
      </w:r>
      <w:r w:rsidR="00FA04EB" w:rsidRPr="003A6326">
        <w:t>onitoring ongoing organisational performance.</w:t>
      </w:r>
    </w:p>
    <w:p w:rsidR="00FA04EB" w:rsidRPr="0064726E" w:rsidRDefault="00FA04EB" w:rsidP="000F2324">
      <w:pPr>
        <w:spacing w:before="200"/>
      </w:pPr>
      <w:r w:rsidRPr="0064726E">
        <w:t>The</w:t>
      </w:r>
      <w:r w:rsidRPr="0064726E">
        <w:rPr>
          <w:spacing w:val="-3"/>
        </w:rPr>
        <w:t xml:space="preserve"> </w:t>
      </w:r>
      <w:r w:rsidRPr="0064726E">
        <w:t>core</w:t>
      </w:r>
      <w:r w:rsidRPr="0064726E">
        <w:rPr>
          <w:spacing w:val="-2"/>
        </w:rPr>
        <w:t xml:space="preserve"> </w:t>
      </w:r>
      <w:r w:rsidRPr="0064726E">
        <w:t>functions</w:t>
      </w:r>
      <w:r w:rsidRPr="0064726E">
        <w:rPr>
          <w:spacing w:val="-3"/>
        </w:rPr>
        <w:t xml:space="preserve"> </w:t>
      </w:r>
      <w:r w:rsidRPr="0064726E">
        <w:t>of</w:t>
      </w:r>
      <w:r w:rsidRPr="0064726E">
        <w:rPr>
          <w:spacing w:val="-1"/>
        </w:rPr>
        <w:t xml:space="preserve"> the </w:t>
      </w:r>
      <w:r w:rsidRPr="0064726E">
        <w:t>OPG</w:t>
      </w:r>
      <w:r w:rsidRPr="0064726E">
        <w:rPr>
          <w:spacing w:val="-1"/>
        </w:rPr>
        <w:t xml:space="preserve"> </w:t>
      </w:r>
      <w:r w:rsidRPr="0064726E">
        <w:t>are</w:t>
      </w:r>
      <w:r w:rsidRPr="0064726E">
        <w:rPr>
          <w:spacing w:val="-3"/>
        </w:rPr>
        <w:t xml:space="preserve"> </w:t>
      </w:r>
      <w:r w:rsidRPr="0064726E">
        <w:t>to:</w:t>
      </w:r>
    </w:p>
    <w:p w:rsidR="00FA04EB" w:rsidRPr="003A6326" w:rsidRDefault="00DA6A1B" w:rsidP="00D27065">
      <w:pPr>
        <w:pStyle w:val="ARBullet1"/>
      </w:pPr>
      <w:r>
        <w:t>m</w:t>
      </w:r>
      <w:r w:rsidR="00FA04EB" w:rsidRPr="003A6326">
        <w:t>onitor and review organisational performance against delivery of existing priorities, operational and specific purpose plans</w:t>
      </w:r>
    </w:p>
    <w:p w:rsidR="00FA04EB" w:rsidRPr="003A6326" w:rsidRDefault="00DA6A1B" w:rsidP="00D27065">
      <w:pPr>
        <w:pStyle w:val="ARBullet1"/>
      </w:pPr>
      <w:r>
        <w:t>m</w:t>
      </w:r>
      <w:r w:rsidR="00FA04EB" w:rsidRPr="003A6326">
        <w:t>onitor organisational performance against key metrics</w:t>
      </w:r>
    </w:p>
    <w:p w:rsidR="00FA04EB" w:rsidRPr="003A6326" w:rsidRDefault="00DA6A1B" w:rsidP="00D27065">
      <w:pPr>
        <w:pStyle w:val="ARBullet1"/>
      </w:pPr>
      <w:r>
        <w:t>e</w:t>
      </w:r>
      <w:r w:rsidR="00FA04EB" w:rsidRPr="003A6326">
        <w:t xml:space="preserve">nsure appropriate action is being taken where necessary to address any performance issues </w:t>
      </w:r>
    </w:p>
    <w:p w:rsidR="003407CA" w:rsidRDefault="00DA6A1B" w:rsidP="00D27065">
      <w:pPr>
        <w:pStyle w:val="ARBullet1"/>
      </w:pPr>
      <w:r>
        <w:t>s</w:t>
      </w:r>
      <w:r w:rsidR="00FA04EB" w:rsidRPr="003A6326">
        <w:t xml:space="preserve">hare information in relation to future developments that may impact </w:t>
      </w:r>
      <w:r w:rsidR="00A47A18">
        <w:t xml:space="preserve">strategic direction </w:t>
      </w:r>
      <w:r w:rsidR="00FA04EB" w:rsidRPr="003A6326">
        <w:t>including policy changes, technological developments, research activities and legislative and regulatory requirements.</w:t>
      </w:r>
    </w:p>
    <w:p w:rsidR="00FA04EB" w:rsidRPr="003407CA" w:rsidRDefault="003407CA" w:rsidP="003407CA">
      <w:pPr>
        <w:spacing w:before="0" w:after="200"/>
        <w:rPr>
          <w:rFonts w:cs="Arial"/>
          <w:szCs w:val="20"/>
        </w:rPr>
      </w:pPr>
      <w:r>
        <w:br w:type="page"/>
      </w:r>
    </w:p>
    <w:p w:rsidR="00FA04EB" w:rsidRPr="0064726E" w:rsidRDefault="00FA04EB" w:rsidP="000F2324">
      <w:pPr>
        <w:spacing w:before="200"/>
      </w:pPr>
      <w:r w:rsidRPr="0064726E">
        <w:lastRenderedPageBreak/>
        <w:t>Membership</w:t>
      </w:r>
      <w:r w:rsidRPr="0064726E">
        <w:rPr>
          <w:spacing w:val="-2"/>
        </w:rPr>
        <w:t xml:space="preserve"> </w:t>
      </w:r>
      <w:r w:rsidRPr="0064726E">
        <w:t>of</w:t>
      </w:r>
      <w:r w:rsidRPr="0064726E">
        <w:rPr>
          <w:spacing w:val="-1"/>
        </w:rPr>
        <w:t xml:space="preserve"> the </w:t>
      </w:r>
      <w:r w:rsidRPr="0064726E">
        <w:t>OPG</w:t>
      </w:r>
      <w:r w:rsidRPr="0064726E">
        <w:rPr>
          <w:spacing w:val="-1"/>
        </w:rPr>
        <w:t xml:space="preserve"> </w:t>
      </w:r>
      <w:r w:rsidRPr="0064726E">
        <w:t>is</w:t>
      </w:r>
      <w:r w:rsidRPr="0064726E">
        <w:rPr>
          <w:spacing w:val="-1"/>
        </w:rPr>
        <w:t xml:space="preserve"> </w:t>
      </w:r>
      <w:r w:rsidRPr="0064726E">
        <w:t>determined</w:t>
      </w:r>
      <w:r w:rsidRPr="0064726E">
        <w:rPr>
          <w:spacing w:val="-2"/>
        </w:rPr>
        <w:t xml:space="preserve"> </w:t>
      </w:r>
      <w:r w:rsidRPr="0064726E">
        <w:t>by</w:t>
      </w:r>
      <w:r w:rsidRPr="0064726E">
        <w:rPr>
          <w:spacing w:val="-4"/>
        </w:rPr>
        <w:t xml:space="preserve"> </w:t>
      </w:r>
      <w:r w:rsidR="00FC3979">
        <w:t>T</w:t>
      </w:r>
      <w:r w:rsidRPr="0064726E">
        <w:t>he</w:t>
      </w:r>
      <w:r w:rsidRPr="0064726E">
        <w:rPr>
          <w:spacing w:val="-2"/>
        </w:rPr>
        <w:t xml:space="preserve"> </w:t>
      </w:r>
      <w:r w:rsidRPr="0064726E">
        <w:t>Public</w:t>
      </w:r>
      <w:r w:rsidRPr="0064726E">
        <w:rPr>
          <w:spacing w:val="-5"/>
        </w:rPr>
        <w:t xml:space="preserve"> </w:t>
      </w:r>
      <w:r w:rsidRPr="0064726E">
        <w:rPr>
          <w:spacing w:val="-9"/>
        </w:rPr>
        <w:t>T</w:t>
      </w:r>
      <w:r w:rsidRPr="0064726E">
        <w:t>rustee of Queensland. The members</w:t>
      </w:r>
      <w:r w:rsidRPr="0064726E">
        <w:rPr>
          <w:spacing w:val="-1"/>
        </w:rPr>
        <w:t xml:space="preserve"> as at 30 June 201</w:t>
      </w:r>
      <w:r w:rsidR="000F4127">
        <w:rPr>
          <w:spacing w:val="-1"/>
        </w:rPr>
        <w:t>8</w:t>
      </w:r>
      <w:r w:rsidRPr="0064726E">
        <w:rPr>
          <w:spacing w:val="-1"/>
        </w:rPr>
        <w:t xml:space="preserve"> </w:t>
      </w:r>
      <w:r w:rsidRPr="0064726E">
        <w:t>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489"/>
      </w:tblGrid>
      <w:tr w:rsidR="00AA685C" w:rsidTr="00045B39">
        <w:tc>
          <w:tcPr>
            <w:tcW w:w="4542" w:type="dxa"/>
            <w:tcMar>
              <w:left w:w="0" w:type="dxa"/>
              <w:right w:w="0" w:type="dxa"/>
            </w:tcMar>
          </w:tcPr>
          <w:p w:rsidR="000210F7" w:rsidRPr="00486630" w:rsidRDefault="000210F7" w:rsidP="000210F7">
            <w:pPr>
              <w:pStyle w:val="ARBullet1"/>
            </w:pPr>
            <w:r w:rsidRPr="003A6326">
              <w:t xml:space="preserve">The </w:t>
            </w:r>
            <w:r w:rsidRPr="00486630">
              <w:t>Public Trustee of Queensland</w:t>
            </w:r>
            <w:r>
              <w:t xml:space="preserve"> (Chair)</w:t>
            </w:r>
          </w:p>
          <w:p w:rsidR="000210F7" w:rsidRPr="00486630" w:rsidRDefault="000210F7" w:rsidP="000210F7">
            <w:pPr>
              <w:pStyle w:val="ARBullet1"/>
            </w:pPr>
            <w:r w:rsidRPr="00486630">
              <w:t>Deputy Public Trustee and Official Solicitor</w:t>
            </w:r>
          </w:p>
          <w:p w:rsidR="000210F7" w:rsidRPr="00486630" w:rsidRDefault="000210F7" w:rsidP="000210F7">
            <w:pPr>
              <w:pStyle w:val="ARBullet1"/>
            </w:pPr>
            <w:r w:rsidRPr="00486630">
              <w:t xml:space="preserve">Executive Director, Client Experience </w:t>
            </w:r>
            <w:r>
              <w:br/>
            </w:r>
            <w:r w:rsidRPr="00486630">
              <w:t>&amp; Delivery</w:t>
            </w:r>
          </w:p>
          <w:p w:rsidR="000210F7" w:rsidRPr="00486630" w:rsidRDefault="000210F7" w:rsidP="000210F7">
            <w:pPr>
              <w:pStyle w:val="ARBullet1"/>
            </w:pPr>
            <w:r w:rsidRPr="00486630">
              <w:t>Executive Director, Investment &amp; Finance Services &amp; CFO</w:t>
            </w:r>
          </w:p>
          <w:p w:rsidR="000210F7" w:rsidRPr="00486630" w:rsidRDefault="000210F7" w:rsidP="000210F7">
            <w:pPr>
              <w:pStyle w:val="ARBullet1"/>
            </w:pPr>
            <w:r w:rsidRPr="00486630">
              <w:t>Executive Director, Digital &amp; Technology</w:t>
            </w:r>
          </w:p>
          <w:p w:rsidR="000210F7" w:rsidRPr="00486630" w:rsidRDefault="000210F7" w:rsidP="000210F7">
            <w:pPr>
              <w:pStyle w:val="ARBullet1"/>
            </w:pPr>
            <w:r w:rsidRPr="00486630">
              <w:t xml:space="preserve">Senior Director, Human Resource Services </w:t>
            </w:r>
          </w:p>
          <w:p w:rsidR="000210F7" w:rsidRPr="00486630" w:rsidRDefault="000210F7" w:rsidP="000210F7">
            <w:pPr>
              <w:pStyle w:val="ARBullet1"/>
            </w:pPr>
            <w:r w:rsidRPr="00486630">
              <w:t>Senior Director, Office of the CEO</w:t>
            </w:r>
          </w:p>
          <w:p w:rsidR="000210F7" w:rsidRPr="00486630" w:rsidRDefault="000210F7" w:rsidP="000210F7">
            <w:pPr>
              <w:pStyle w:val="ARBullet1"/>
            </w:pPr>
            <w:r w:rsidRPr="00486630">
              <w:t>Senior Director, Governance &amp; Risk</w:t>
            </w:r>
          </w:p>
          <w:p w:rsidR="00AA685C" w:rsidRDefault="000210F7" w:rsidP="009E6F1C">
            <w:pPr>
              <w:pStyle w:val="ARBullet1"/>
            </w:pPr>
            <w:r w:rsidRPr="00486630">
              <w:t>Director,</w:t>
            </w:r>
            <w:r w:rsidR="009E6F1C">
              <w:t xml:space="preserve"> Finance</w:t>
            </w:r>
          </w:p>
          <w:p w:rsidR="009E6F1C" w:rsidRDefault="009E6F1C" w:rsidP="009E6F1C">
            <w:pPr>
              <w:pStyle w:val="ARBullet1"/>
            </w:pPr>
            <w:r w:rsidRPr="00486630">
              <w:t xml:space="preserve">Director, Investment &amp; </w:t>
            </w:r>
            <w:r>
              <w:t>Taxation Services</w:t>
            </w:r>
          </w:p>
        </w:tc>
        <w:tc>
          <w:tcPr>
            <w:tcW w:w="4494" w:type="dxa"/>
            <w:tcMar>
              <w:left w:w="0" w:type="dxa"/>
              <w:right w:w="0" w:type="dxa"/>
            </w:tcMar>
          </w:tcPr>
          <w:p w:rsidR="009E6F1C" w:rsidRPr="00486630" w:rsidRDefault="009E6F1C" w:rsidP="009E6F1C">
            <w:pPr>
              <w:pStyle w:val="ARBullet1"/>
            </w:pPr>
            <w:r w:rsidRPr="00486630">
              <w:t>Director, Property</w:t>
            </w:r>
          </w:p>
          <w:p w:rsidR="009E6F1C" w:rsidRPr="00486630" w:rsidRDefault="009E6F1C" w:rsidP="009E6F1C">
            <w:pPr>
              <w:pStyle w:val="ARBullet1"/>
            </w:pPr>
            <w:r w:rsidRPr="00486630">
              <w:t>Director, Estates &amp; Trusts</w:t>
            </w:r>
          </w:p>
          <w:p w:rsidR="009E6F1C" w:rsidRPr="00486630" w:rsidRDefault="009E6F1C" w:rsidP="009E6F1C">
            <w:pPr>
              <w:pStyle w:val="ARBullet1"/>
            </w:pPr>
            <w:r w:rsidRPr="00486630">
              <w:t>Director, Disability Services</w:t>
            </w:r>
          </w:p>
          <w:p w:rsidR="009E6F1C" w:rsidRPr="00486630" w:rsidRDefault="009E6F1C" w:rsidP="009E6F1C">
            <w:pPr>
              <w:pStyle w:val="ARBullet1"/>
            </w:pPr>
            <w:r w:rsidRPr="00486630">
              <w:t>Director, Regional Services</w:t>
            </w:r>
          </w:p>
          <w:p w:rsidR="009E6F1C" w:rsidRPr="00486630" w:rsidRDefault="009E6F1C" w:rsidP="009E6F1C">
            <w:pPr>
              <w:pStyle w:val="ARBullet1"/>
            </w:pPr>
            <w:r w:rsidRPr="00486630">
              <w:t>Director, Client Experience</w:t>
            </w:r>
          </w:p>
          <w:p w:rsidR="009E6F1C" w:rsidRPr="00486630" w:rsidRDefault="009E6F1C" w:rsidP="009E6F1C">
            <w:pPr>
              <w:pStyle w:val="ARBullet1"/>
            </w:pPr>
            <w:r w:rsidRPr="00486630">
              <w:t>Deputy Official Solicitor</w:t>
            </w:r>
          </w:p>
          <w:p w:rsidR="009E6F1C" w:rsidRPr="00486630" w:rsidRDefault="009E6F1C" w:rsidP="009E6F1C">
            <w:pPr>
              <w:pStyle w:val="ARBullet1"/>
            </w:pPr>
            <w:r w:rsidRPr="00486630">
              <w:t>Director, Legal Services</w:t>
            </w:r>
          </w:p>
          <w:p w:rsidR="009E6F1C" w:rsidRPr="00486630" w:rsidRDefault="009E6F1C" w:rsidP="009E6F1C">
            <w:pPr>
              <w:pStyle w:val="ARBullet1"/>
            </w:pPr>
            <w:r w:rsidRPr="00486630">
              <w:t>Chief Information Officer</w:t>
            </w:r>
          </w:p>
          <w:p w:rsidR="009E6F1C" w:rsidRPr="00486630" w:rsidRDefault="009E6F1C" w:rsidP="009E6F1C">
            <w:pPr>
              <w:pStyle w:val="ARBullet1"/>
            </w:pPr>
            <w:r w:rsidRPr="00486630">
              <w:t>Manager, Marketing &amp; Communication</w:t>
            </w:r>
          </w:p>
          <w:p w:rsidR="00AA685C" w:rsidRDefault="009E6F1C" w:rsidP="009E6F1C">
            <w:pPr>
              <w:pStyle w:val="ARBullet1"/>
            </w:pPr>
            <w:r w:rsidRPr="00486630">
              <w:t>Head of Internal Audit</w:t>
            </w:r>
            <w:r>
              <w:t>.</w:t>
            </w:r>
          </w:p>
        </w:tc>
      </w:tr>
    </w:tbl>
    <w:p w:rsidR="00FA04EB" w:rsidRPr="0064726E" w:rsidRDefault="00FA04EB" w:rsidP="000F2324">
      <w:pPr>
        <w:spacing w:before="200"/>
      </w:pPr>
      <w:r w:rsidRPr="0064726E">
        <w:t>OPG</w:t>
      </w:r>
      <w:r w:rsidRPr="0064726E">
        <w:rPr>
          <w:spacing w:val="-2"/>
        </w:rPr>
        <w:t xml:space="preserve"> </w:t>
      </w:r>
      <w:r w:rsidRPr="00284991">
        <w:t>met</w:t>
      </w:r>
      <w:r w:rsidRPr="00284991">
        <w:rPr>
          <w:spacing w:val="-2"/>
        </w:rPr>
        <w:t xml:space="preserve"> 12</w:t>
      </w:r>
      <w:r w:rsidRPr="0064726E">
        <w:rPr>
          <w:spacing w:val="-2"/>
        </w:rPr>
        <w:t xml:space="preserve"> </w:t>
      </w:r>
      <w:r w:rsidRPr="0064726E">
        <w:t>times</w:t>
      </w:r>
      <w:r w:rsidRPr="0064726E">
        <w:rPr>
          <w:spacing w:val="-3"/>
        </w:rPr>
        <w:t xml:space="preserve"> </w:t>
      </w:r>
      <w:r w:rsidRPr="0064726E">
        <w:t>during</w:t>
      </w:r>
      <w:r w:rsidRPr="0064726E">
        <w:rPr>
          <w:spacing w:val="-2"/>
        </w:rPr>
        <w:t xml:space="preserve"> </w:t>
      </w:r>
      <w:r w:rsidR="00D75AF0">
        <w:t>2017–18</w:t>
      </w:r>
      <w:r w:rsidRPr="0064726E">
        <w:t>.</w:t>
      </w:r>
    </w:p>
    <w:bookmarkEnd w:id="137"/>
    <w:bookmarkEnd w:id="138"/>
    <w:bookmarkEnd w:id="139"/>
    <w:bookmarkEnd w:id="140"/>
    <w:bookmarkEnd w:id="141"/>
    <w:bookmarkEnd w:id="142"/>
    <w:bookmarkEnd w:id="143"/>
    <w:bookmarkEnd w:id="144"/>
    <w:bookmarkEnd w:id="145"/>
    <w:p w:rsidR="00FA04EB" w:rsidRPr="003A6326" w:rsidRDefault="00FA04EB" w:rsidP="000F2324">
      <w:pPr>
        <w:pStyle w:val="Heading3morespaceabove"/>
        <w:spacing w:before="200"/>
      </w:pPr>
      <w:r w:rsidRPr="003A6326">
        <w:rPr>
          <w:rStyle w:val="Heading3Char"/>
          <w:b/>
        </w:rPr>
        <w:t>Workplace Health and Safety Committee</w:t>
      </w:r>
    </w:p>
    <w:p w:rsidR="00FA04EB" w:rsidRPr="003A5624" w:rsidRDefault="00FA04EB" w:rsidP="000B7F6F">
      <w:pPr>
        <w:pStyle w:val="NormallessspaceBefore"/>
      </w:pPr>
      <w:r w:rsidRPr="003A5624">
        <w:t xml:space="preserve">The Public Trustee has a </w:t>
      </w:r>
      <w:r w:rsidRPr="000B7F6F">
        <w:t>W</w:t>
      </w:r>
      <w:r w:rsidR="00FC3979" w:rsidRPr="000B7F6F">
        <w:t>orkplace</w:t>
      </w:r>
      <w:r w:rsidR="00FC3979">
        <w:t xml:space="preserve"> Health and Safety (W</w:t>
      </w:r>
      <w:r w:rsidRPr="003A5624">
        <w:t>H&amp;S</w:t>
      </w:r>
      <w:r w:rsidR="00FC3979">
        <w:t>)</w:t>
      </w:r>
      <w:r w:rsidRPr="003A5624">
        <w:t xml:space="preserve"> Committee to ensure compliance with the </w:t>
      </w:r>
      <w:r w:rsidRPr="003A5624">
        <w:rPr>
          <w:i/>
        </w:rPr>
        <w:t>Work Health and Safety Act 2011.</w:t>
      </w:r>
    </w:p>
    <w:p w:rsidR="00FA04EB" w:rsidRPr="003A5624" w:rsidRDefault="00FA04EB" w:rsidP="000F2324">
      <w:pPr>
        <w:spacing w:before="200"/>
      </w:pPr>
      <w:r w:rsidRPr="003A5624">
        <w:t xml:space="preserve">Members of the committee </w:t>
      </w:r>
      <w:r>
        <w:t>are</w:t>
      </w:r>
      <w:r w:rsidRPr="003A562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485"/>
      </w:tblGrid>
      <w:tr w:rsidR="00AA685C" w:rsidTr="00045B39">
        <w:tc>
          <w:tcPr>
            <w:tcW w:w="4546" w:type="dxa"/>
            <w:tcMar>
              <w:left w:w="0" w:type="dxa"/>
              <w:right w:w="0" w:type="dxa"/>
            </w:tcMar>
          </w:tcPr>
          <w:p w:rsidR="000210F7" w:rsidRPr="00486630" w:rsidRDefault="000210F7" w:rsidP="000210F7">
            <w:pPr>
              <w:pStyle w:val="ARBullet1"/>
            </w:pPr>
            <w:r w:rsidRPr="003A6326">
              <w:t xml:space="preserve">Senior </w:t>
            </w:r>
            <w:r w:rsidRPr="00486630">
              <w:t>Director, Human Resource Services (Chair)</w:t>
            </w:r>
          </w:p>
          <w:p w:rsidR="000210F7" w:rsidRPr="00486630" w:rsidRDefault="000210F7" w:rsidP="000210F7">
            <w:pPr>
              <w:pStyle w:val="ARBullet1"/>
            </w:pPr>
            <w:r w:rsidRPr="00486630">
              <w:t xml:space="preserve">Manager, HR Operational Services </w:t>
            </w:r>
          </w:p>
          <w:p w:rsidR="000210F7" w:rsidRPr="00486630" w:rsidRDefault="000210F7" w:rsidP="000210F7">
            <w:pPr>
              <w:pStyle w:val="ARBullet1"/>
            </w:pPr>
            <w:r w:rsidRPr="00486630">
              <w:t>Senior Coordinator, WH&amp;S &amp; Injury Management</w:t>
            </w:r>
          </w:p>
          <w:p w:rsidR="00AA685C" w:rsidRDefault="000210F7" w:rsidP="00045B39">
            <w:pPr>
              <w:pStyle w:val="ARBullet1"/>
            </w:pPr>
            <w:r w:rsidRPr="00486630">
              <w:t>Coordinator, WH&amp;S &amp;</w:t>
            </w:r>
            <w:r w:rsidR="00045B39">
              <w:t xml:space="preserve"> Injury Management</w:t>
            </w:r>
          </w:p>
        </w:tc>
        <w:tc>
          <w:tcPr>
            <w:tcW w:w="4490" w:type="dxa"/>
            <w:tcMar>
              <w:left w:w="0" w:type="dxa"/>
              <w:right w:w="0" w:type="dxa"/>
            </w:tcMar>
          </w:tcPr>
          <w:p w:rsidR="00045B39" w:rsidRPr="00486630" w:rsidRDefault="00045B39" w:rsidP="00045B39">
            <w:pPr>
              <w:pStyle w:val="ARBullet1"/>
            </w:pPr>
            <w:r w:rsidRPr="00486630">
              <w:t>Property Manager</w:t>
            </w:r>
          </w:p>
          <w:p w:rsidR="00045B39" w:rsidRPr="00486630" w:rsidRDefault="00045B39" w:rsidP="00045B39">
            <w:pPr>
              <w:pStyle w:val="ARBullet1"/>
            </w:pPr>
            <w:r w:rsidRPr="00486630">
              <w:t>Health and Safety Representatives (HSRs) from each regional location and one from each floor in the Brisbane office</w:t>
            </w:r>
          </w:p>
          <w:p w:rsidR="00AA685C" w:rsidRDefault="00045B39" w:rsidP="00045B39">
            <w:pPr>
              <w:pStyle w:val="ARBullet1"/>
            </w:pPr>
            <w:r w:rsidRPr="00486630">
              <w:t>Regional Managers</w:t>
            </w:r>
            <w:r w:rsidRPr="003A6326">
              <w:t xml:space="preserve"> (where the regional office has not nominated a </w:t>
            </w:r>
            <w:r>
              <w:t>HSR)</w:t>
            </w:r>
            <w:r w:rsidR="00D665DD">
              <w:t>.</w:t>
            </w:r>
          </w:p>
        </w:tc>
      </w:tr>
    </w:tbl>
    <w:p w:rsidR="00FA04EB" w:rsidRPr="00EE1A0B" w:rsidRDefault="00FA04EB" w:rsidP="000F2324">
      <w:pPr>
        <w:spacing w:before="200"/>
        <w:rPr>
          <w:rStyle w:val="Heading3Char"/>
          <w:rFonts w:cs="Times New Roman"/>
          <w:b w:val="0"/>
          <w:sz w:val="20"/>
        </w:rPr>
      </w:pPr>
      <w:r w:rsidRPr="003A5624">
        <w:t xml:space="preserve">The committee met </w:t>
      </w:r>
      <w:r w:rsidR="000A514B">
        <w:t>four</w:t>
      </w:r>
      <w:r>
        <w:t xml:space="preserve"> times</w:t>
      </w:r>
      <w:r w:rsidRPr="003A5624">
        <w:t xml:space="preserve"> during </w:t>
      </w:r>
      <w:r w:rsidR="00D75AF0">
        <w:t>2017–18</w:t>
      </w:r>
      <w:r w:rsidRPr="003A5624">
        <w:t>.</w:t>
      </w:r>
      <w:bookmarkStart w:id="155" w:name="_Toc426982595"/>
      <w:bookmarkStart w:id="156" w:name="_Toc427056665"/>
      <w:bookmarkStart w:id="157" w:name="_Toc427058735"/>
      <w:bookmarkStart w:id="158" w:name="_Toc427060473"/>
      <w:bookmarkStart w:id="159" w:name="_Toc427566882"/>
      <w:bookmarkStart w:id="160" w:name="_Toc427567899"/>
      <w:bookmarkStart w:id="161" w:name="_Toc427582339"/>
      <w:bookmarkStart w:id="162" w:name="_Toc427585730"/>
      <w:bookmarkStart w:id="163" w:name="_Toc427850742"/>
    </w:p>
    <w:p w:rsidR="00FA04EB" w:rsidRPr="00EE1A0B" w:rsidRDefault="00FA04EB" w:rsidP="000F2324">
      <w:pPr>
        <w:pStyle w:val="Heading3morespaceabove"/>
        <w:spacing w:before="200"/>
      </w:pPr>
      <w:r w:rsidRPr="00EE1A0B">
        <w:rPr>
          <w:rStyle w:val="Heading3Char"/>
          <w:b/>
        </w:rPr>
        <w:t>Establishment Review Committee</w:t>
      </w:r>
      <w:bookmarkStart w:id="164" w:name="_Toc426982597"/>
      <w:bookmarkStart w:id="165" w:name="_Toc427056667"/>
      <w:bookmarkStart w:id="166" w:name="_Toc427058737"/>
      <w:bookmarkStart w:id="167" w:name="_Toc427060475"/>
      <w:bookmarkStart w:id="168" w:name="_Toc427566883"/>
      <w:bookmarkStart w:id="169" w:name="_Toc427567900"/>
      <w:bookmarkStart w:id="170" w:name="_Toc427582340"/>
      <w:bookmarkStart w:id="171" w:name="_Toc427585731"/>
      <w:bookmarkStart w:id="172" w:name="_Toc427850743"/>
      <w:bookmarkEnd w:id="155"/>
      <w:bookmarkEnd w:id="156"/>
      <w:bookmarkEnd w:id="157"/>
      <w:bookmarkEnd w:id="158"/>
      <w:bookmarkEnd w:id="159"/>
      <w:bookmarkEnd w:id="160"/>
      <w:bookmarkEnd w:id="161"/>
      <w:bookmarkEnd w:id="162"/>
      <w:bookmarkEnd w:id="163"/>
    </w:p>
    <w:p w:rsidR="003407CA" w:rsidRPr="000F0527" w:rsidRDefault="001C3D2E" w:rsidP="000F0527">
      <w:pPr>
        <w:pStyle w:val="NormallessspaceBefore"/>
        <w:rPr>
          <w:rFonts w:cs="Arial"/>
          <w:szCs w:val="20"/>
        </w:rPr>
      </w:pPr>
      <w:bookmarkStart w:id="173" w:name="_Toc426982598"/>
      <w:bookmarkStart w:id="174" w:name="_Toc427056668"/>
      <w:bookmarkStart w:id="175" w:name="_Toc427058738"/>
      <w:bookmarkStart w:id="176" w:name="_Toc427060476"/>
      <w:bookmarkStart w:id="177" w:name="_Toc427566884"/>
      <w:bookmarkStart w:id="178" w:name="_Toc427567901"/>
      <w:bookmarkStart w:id="179" w:name="_Toc427582341"/>
      <w:bookmarkStart w:id="180" w:name="_Toc427585732"/>
      <w:bookmarkStart w:id="181" w:name="_Toc427850744"/>
      <w:bookmarkEnd w:id="164"/>
      <w:bookmarkEnd w:id="165"/>
      <w:bookmarkEnd w:id="166"/>
      <w:bookmarkEnd w:id="167"/>
      <w:bookmarkEnd w:id="168"/>
      <w:bookmarkEnd w:id="169"/>
      <w:bookmarkEnd w:id="170"/>
      <w:bookmarkEnd w:id="171"/>
      <w:bookmarkEnd w:id="172"/>
      <w:r w:rsidRPr="000B7F6F">
        <w:rPr>
          <w:rStyle w:val="Heading3Char"/>
          <w:b w:val="0"/>
          <w:sz w:val="20"/>
          <w:szCs w:val="20"/>
        </w:rPr>
        <w:t xml:space="preserve">As a result of a review and streamlining of the Public Trustee Human Resource Delegations in December 2017 and updates in vacancy approval processes, the Establishment Review Committee was disbanded in December 2017. </w:t>
      </w:r>
    </w:p>
    <w:p w:rsidR="001C3D2E" w:rsidRDefault="001C3D2E" w:rsidP="000F2324">
      <w:pPr>
        <w:pStyle w:val="Heading3morespaceabove"/>
        <w:spacing w:before="200"/>
        <w:rPr>
          <w:rStyle w:val="Heading3Char"/>
          <w:b/>
        </w:rPr>
      </w:pPr>
      <w:r>
        <w:rPr>
          <w:rStyle w:val="Heading3Char"/>
          <w:b/>
        </w:rPr>
        <w:t>Agency Consultative Committee</w:t>
      </w:r>
    </w:p>
    <w:p w:rsidR="001C3D2E" w:rsidRPr="000B7F6F" w:rsidRDefault="001C3D2E" w:rsidP="00E960E0">
      <w:pPr>
        <w:pStyle w:val="NormallessspaceBefore"/>
        <w:rPr>
          <w:rStyle w:val="Heading3Char"/>
          <w:b w:val="0"/>
          <w:sz w:val="20"/>
          <w:szCs w:val="20"/>
        </w:rPr>
      </w:pPr>
      <w:r w:rsidRPr="000B7F6F">
        <w:rPr>
          <w:rStyle w:val="Heading3Char"/>
          <w:b w:val="0"/>
          <w:sz w:val="20"/>
          <w:szCs w:val="20"/>
        </w:rPr>
        <w:t xml:space="preserve">The key objective of the Agency Consultative Committee (ACC) is to provide a mechanism for management and Union delegates to identify, raise and discuss current or emerging issues such as workload management, organisational change, training and </w:t>
      </w:r>
      <w:r w:rsidRPr="00E960E0">
        <w:rPr>
          <w:rStyle w:val="Heading3Char"/>
          <w:rFonts w:cs="Times New Roman"/>
          <w:b w:val="0"/>
          <w:sz w:val="20"/>
        </w:rPr>
        <w:t>development</w:t>
      </w:r>
      <w:r w:rsidRPr="000B7F6F">
        <w:rPr>
          <w:rStyle w:val="Heading3Char"/>
          <w:b w:val="0"/>
          <w:sz w:val="20"/>
          <w:szCs w:val="20"/>
        </w:rPr>
        <w:t xml:space="preserve"> and other related matters. </w:t>
      </w:r>
    </w:p>
    <w:p w:rsidR="001C3D2E" w:rsidRPr="000B7F6F" w:rsidRDefault="001C3D2E" w:rsidP="00E960E0">
      <w:pPr>
        <w:rPr>
          <w:rStyle w:val="Heading3Char"/>
          <w:b w:val="0"/>
          <w:sz w:val="20"/>
          <w:szCs w:val="20"/>
        </w:rPr>
      </w:pPr>
      <w:r w:rsidRPr="000B7F6F">
        <w:rPr>
          <w:rStyle w:val="Heading3Char"/>
          <w:b w:val="0"/>
          <w:sz w:val="20"/>
          <w:szCs w:val="20"/>
        </w:rPr>
        <w:t xml:space="preserve">The ACC </w:t>
      </w:r>
      <w:r w:rsidR="00A37C6C" w:rsidRPr="000B7F6F">
        <w:rPr>
          <w:rStyle w:val="Heading3Char"/>
          <w:b w:val="0"/>
          <w:sz w:val="20"/>
          <w:szCs w:val="20"/>
        </w:rPr>
        <w:t>c</w:t>
      </w:r>
      <w:r w:rsidRPr="000B7F6F">
        <w:rPr>
          <w:rStyle w:val="Heading3Char"/>
          <w:b w:val="0"/>
          <w:sz w:val="20"/>
          <w:szCs w:val="20"/>
        </w:rPr>
        <w:t xml:space="preserve">ore </w:t>
      </w:r>
      <w:r w:rsidR="00A37C6C" w:rsidRPr="000B7F6F">
        <w:rPr>
          <w:rStyle w:val="Heading3Char"/>
          <w:b w:val="0"/>
          <w:sz w:val="20"/>
          <w:szCs w:val="20"/>
        </w:rPr>
        <w:t>m</w:t>
      </w:r>
      <w:r w:rsidRPr="000B7F6F">
        <w:rPr>
          <w:rStyle w:val="Heading3Char"/>
          <w:b w:val="0"/>
          <w:sz w:val="20"/>
          <w:szCs w:val="20"/>
        </w:rPr>
        <w:t xml:space="preserve">embership includes: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0210F7" w:rsidTr="00045B39">
        <w:tc>
          <w:tcPr>
            <w:tcW w:w="4621" w:type="dxa"/>
            <w:tcMar>
              <w:left w:w="0" w:type="dxa"/>
              <w:right w:w="0" w:type="dxa"/>
            </w:tcMar>
          </w:tcPr>
          <w:p w:rsidR="000210F7" w:rsidRPr="000B7F6F" w:rsidRDefault="000210F7" w:rsidP="000210F7">
            <w:pPr>
              <w:pStyle w:val="ARBullet1"/>
              <w:rPr>
                <w:rStyle w:val="Heading3Char"/>
                <w:b w:val="0"/>
                <w:sz w:val="20"/>
                <w:szCs w:val="20"/>
              </w:rPr>
            </w:pPr>
            <w:r w:rsidRPr="000B7F6F">
              <w:rPr>
                <w:rStyle w:val="Heading3Char"/>
                <w:b w:val="0"/>
                <w:sz w:val="20"/>
                <w:szCs w:val="20"/>
              </w:rPr>
              <w:t xml:space="preserve">a Union Organiser </w:t>
            </w:r>
          </w:p>
          <w:p w:rsidR="000210F7" w:rsidRPr="000B7F6F" w:rsidRDefault="000210F7" w:rsidP="000210F7">
            <w:pPr>
              <w:pStyle w:val="ARBullet1"/>
              <w:rPr>
                <w:rStyle w:val="Heading3Char"/>
                <w:b w:val="0"/>
                <w:sz w:val="20"/>
                <w:szCs w:val="20"/>
              </w:rPr>
            </w:pPr>
            <w:r w:rsidRPr="000B7F6F">
              <w:rPr>
                <w:rStyle w:val="Heading3Char"/>
                <w:b w:val="0"/>
                <w:sz w:val="20"/>
                <w:szCs w:val="20"/>
              </w:rPr>
              <w:t xml:space="preserve">three Union Delegates </w:t>
            </w:r>
          </w:p>
          <w:p w:rsidR="000210F7" w:rsidRDefault="000210F7" w:rsidP="000210F7">
            <w:pPr>
              <w:pStyle w:val="ARBullet1"/>
              <w:rPr>
                <w:rStyle w:val="Heading3Char"/>
                <w:b w:val="0"/>
                <w:sz w:val="20"/>
                <w:szCs w:val="20"/>
              </w:rPr>
            </w:pPr>
            <w:r w:rsidRPr="000B7F6F">
              <w:rPr>
                <w:rStyle w:val="Heading3Char"/>
                <w:b w:val="0"/>
                <w:sz w:val="20"/>
                <w:szCs w:val="20"/>
              </w:rPr>
              <w:t>Senior Director, Human Resource Services (Chair)</w:t>
            </w:r>
          </w:p>
          <w:p w:rsidR="000210F7" w:rsidRPr="00745189" w:rsidRDefault="00745189" w:rsidP="00745189">
            <w:pPr>
              <w:pStyle w:val="ARBullet1"/>
              <w:rPr>
                <w:rStyle w:val="Heading3Char"/>
                <w:b w:val="0"/>
                <w:sz w:val="20"/>
                <w:szCs w:val="20"/>
              </w:rPr>
            </w:pPr>
            <w:r w:rsidRPr="000B7F6F">
              <w:rPr>
                <w:rStyle w:val="Heading3Char"/>
                <w:b w:val="0"/>
                <w:sz w:val="20"/>
                <w:szCs w:val="20"/>
              </w:rPr>
              <w:t xml:space="preserve">Executive Director, Client Experience </w:t>
            </w:r>
            <w:r>
              <w:rPr>
                <w:rStyle w:val="Heading3Char"/>
                <w:b w:val="0"/>
                <w:sz w:val="20"/>
                <w:szCs w:val="20"/>
              </w:rPr>
              <w:br/>
            </w:r>
            <w:r w:rsidRPr="000B7F6F">
              <w:rPr>
                <w:rStyle w:val="Heading3Char"/>
                <w:b w:val="0"/>
                <w:sz w:val="20"/>
                <w:szCs w:val="20"/>
              </w:rPr>
              <w:t>&amp;</w:t>
            </w:r>
            <w:r>
              <w:rPr>
                <w:rStyle w:val="Heading3Char"/>
                <w:b w:val="0"/>
                <w:sz w:val="20"/>
                <w:szCs w:val="20"/>
              </w:rPr>
              <w:t xml:space="preserve"> Delivery</w:t>
            </w:r>
          </w:p>
        </w:tc>
        <w:tc>
          <w:tcPr>
            <w:tcW w:w="4621" w:type="dxa"/>
            <w:tcMar>
              <w:left w:w="0" w:type="dxa"/>
              <w:right w:w="0" w:type="dxa"/>
            </w:tcMar>
          </w:tcPr>
          <w:p w:rsidR="00745189" w:rsidRPr="000B7F6F" w:rsidRDefault="00745189" w:rsidP="00745189">
            <w:pPr>
              <w:pStyle w:val="ARBullet1"/>
              <w:rPr>
                <w:rStyle w:val="Heading3Char"/>
                <w:b w:val="0"/>
                <w:sz w:val="20"/>
                <w:szCs w:val="20"/>
              </w:rPr>
            </w:pPr>
            <w:r w:rsidRPr="000B7F6F">
              <w:rPr>
                <w:rStyle w:val="Heading3Char"/>
                <w:b w:val="0"/>
                <w:sz w:val="20"/>
                <w:szCs w:val="20"/>
              </w:rPr>
              <w:t>Executive Director, Investment &amp; Finance Services &amp;</w:t>
            </w:r>
            <w:r>
              <w:rPr>
                <w:rStyle w:val="Heading3Char"/>
                <w:b w:val="0"/>
                <w:sz w:val="20"/>
                <w:szCs w:val="20"/>
              </w:rPr>
              <w:t xml:space="preserve"> CFO</w:t>
            </w:r>
          </w:p>
          <w:p w:rsidR="00745189" w:rsidRPr="000B7F6F" w:rsidRDefault="00745189" w:rsidP="00745189">
            <w:pPr>
              <w:pStyle w:val="ARBullet1"/>
              <w:rPr>
                <w:rStyle w:val="Heading3Char"/>
                <w:b w:val="0"/>
                <w:sz w:val="20"/>
                <w:szCs w:val="20"/>
              </w:rPr>
            </w:pPr>
            <w:r w:rsidRPr="000B7F6F">
              <w:rPr>
                <w:rStyle w:val="Heading3Char"/>
                <w:b w:val="0"/>
                <w:sz w:val="20"/>
                <w:szCs w:val="20"/>
              </w:rPr>
              <w:t>Principal Industrial Relations Officer</w:t>
            </w:r>
          </w:p>
          <w:p w:rsidR="000210F7" w:rsidRPr="00045B39" w:rsidRDefault="00745189" w:rsidP="00745189">
            <w:pPr>
              <w:pStyle w:val="ARBullet1"/>
              <w:rPr>
                <w:rStyle w:val="Heading3Char"/>
                <w:b w:val="0"/>
                <w:sz w:val="20"/>
                <w:szCs w:val="20"/>
              </w:rPr>
            </w:pPr>
            <w:r w:rsidRPr="000B7F6F">
              <w:rPr>
                <w:rStyle w:val="Heading3Char"/>
                <w:b w:val="0"/>
                <w:sz w:val="20"/>
                <w:szCs w:val="20"/>
              </w:rPr>
              <w:t>Executive Officer (minute taker).</w:t>
            </w:r>
          </w:p>
        </w:tc>
      </w:tr>
    </w:tbl>
    <w:p w:rsidR="001C3D2E" w:rsidRPr="00E960E0" w:rsidRDefault="001C3D2E" w:rsidP="00E960E0">
      <w:pPr>
        <w:rPr>
          <w:rStyle w:val="Heading3Char"/>
          <w:b w:val="0"/>
          <w:sz w:val="20"/>
          <w:szCs w:val="20"/>
        </w:rPr>
      </w:pPr>
      <w:r w:rsidRPr="00E960E0">
        <w:rPr>
          <w:rStyle w:val="Heading3Char"/>
          <w:b w:val="0"/>
          <w:sz w:val="20"/>
          <w:szCs w:val="20"/>
        </w:rPr>
        <w:t>The committee met five times during 2017–18.</w:t>
      </w:r>
    </w:p>
    <w:p w:rsidR="00FA04EB" w:rsidRDefault="00FA04EB" w:rsidP="000F2324">
      <w:pPr>
        <w:pStyle w:val="Heading3morespaceabove"/>
        <w:spacing w:before="200"/>
      </w:pPr>
      <w:r w:rsidRPr="00EE1A0B">
        <w:rPr>
          <w:rStyle w:val="Heading3Char"/>
          <w:b/>
        </w:rPr>
        <w:lastRenderedPageBreak/>
        <w:t>Strategic Asset Management Committee</w:t>
      </w:r>
      <w:bookmarkStart w:id="182" w:name="_Toc427058739"/>
      <w:bookmarkStart w:id="183" w:name="_Toc427582342"/>
      <w:bookmarkStart w:id="184" w:name="_Toc428440868"/>
      <w:bookmarkStart w:id="185" w:name="_Toc460395033"/>
      <w:bookmarkEnd w:id="173"/>
      <w:bookmarkEnd w:id="174"/>
      <w:bookmarkEnd w:id="175"/>
      <w:bookmarkEnd w:id="176"/>
      <w:bookmarkEnd w:id="177"/>
      <w:bookmarkEnd w:id="178"/>
      <w:bookmarkEnd w:id="179"/>
      <w:bookmarkEnd w:id="180"/>
      <w:bookmarkEnd w:id="181"/>
    </w:p>
    <w:p w:rsidR="005F343C" w:rsidRPr="001E5F03" w:rsidRDefault="005F343C" w:rsidP="005F343C">
      <w:pPr>
        <w:pStyle w:val="NormallessspaceBefore"/>
        <w:spacing w:before="200"/>
      </w:pPr>
      <w:r w:rsidRPr="001E5F03">
        <w:t>The objectives of the Strategic Asset Management Committee are to:</w:t>
      </w:r>
    </w:p>
    <w:p w:rsidR="005F343C" w:rsidRPr="001E5F03" w:rsidRDefault="001E5F03" w:rsidP="005F343C">
      <w:pPr>
        <w:pStyle w:val="ARBullet1"/>
      </w:pPr>
      <w:r>
        <w:t>co</w:t>
      </w:r>
      <w:r w:rsidR="005F343C" w:rsidRPr="001E5F03">
        <w:t>ordinate the development, review and update of the Public Trustee’s Strategic Asset Management Plan and monitor progress of key initiatives</w:t>
      </w:r>
    </w:p>
    <w:p w:rsidR="005F343C" w:rsidRPr="001E5F03" w:rsidRDefault="005F343C" w:rsidP="005F343C">
      <w:pPr>
        <w:pStyle w:val="ARBullet1"/>
        <w:spacing w:before="200"/>
      </w:pPr>
      <w:r w:rsidRPr="001E5F03">
        <w:t>act as the Program Board for organisational projects, including review</w:t>
      </w:r>
      <w:r w:rsidR="00636349">
        <w:t>ing</w:t>
      </w:r>
      <w:r w:rsidRPr="001E5F03">
        <w:t xml:space="preserve"> and </w:t>
      </w:r>
      <w:r w:rsidR="00636349">
        <w:t>endorsing</w:t>
      </w:r>
      <w:r w:rsidRPr="001E5F03">
        <w:t xml:space="preserve"> project mandates, briefs and business cases for recommendation to the EMT, including funding and prioritisation.   </w:t>
      </w:r>
    </w:p>
    <w:p w:rsidR="00527A95" w:rsidRDefault="00527A95" w:rsidP="000F2324">
      <w:pPr>
        <w:spacing w:before="200"/>
      </w:pPr>
      <w:r>
        <w:t>Members of the committee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0210F7" w:rsidTr="007171FD">
        <w:tc>
          <w:tcPr>
            <w:tcW w:w="4621" w:type="dxa"/>
            <w:tcMar>
              <w:left w:w="0" w:type="dxa"/>
              <w:right w:w="0" w:type="dxa"/>
            </w:tcMar>
          </w:tcPr>
          <w:p w:rsidR="000210F7" w:rsidRDefault="000210F7" w:rsidP="000210F7">
            <w:pPr>
              <w:pStyle w:val="ARBullet1"/>
            </w:pPr>
            <w:r>
              <w:t>Executive Director, Investment &amp; Finance Services &amp; CFO (Chair)</w:t>
            </w:r>
          </w:p>
          <w:p w:rsidR="000210F7" w:rsidRDefault="000210F7" w:rsidP="000210F7">
            <w:pPr>
              <w:pStyle w:val="ARBullet1"/>
            </w:pPr>
            <w:r>
              <w:t>Director, Investment &amp; Taxation Services</w:t>
            </w:r>
          </w:p>
          <w:p w:rsidR="000210F7" w:rsidRDefault="000210F7" w:rsidP="000210F7">
            <w:pPr>
              <w:pStyle w:val="ARBullet1"/>
            </w:pPr>
            <w:r>
              <w:t>Director, Regional Services</w:t>
            </w:r>
          </w:p>
          <w:p w:rsidR="000210F7" w:rsidRDefault="000210F7" w:rsidP="000210F7">
            <w:pPr>
              <w:pStyle w:val="ARBullet1"/>
            </w:pPr>
            <w:r>
              <w:t>Director, Estates &amp; Trusts</w:t>
            </w:r>
          </w:p>
          <w:p w:rsidR="000210F7" w:rsidRDefault="007171FD" w:rsidP="007171FD">
            <w:pPr>
              <w:pStyle w:val="ARBullet1"/>
            </w:pPr>
            <w:r>
              <w:t>Director, Client Experience</w:t>
            </w:r>
          </w:p>
        </w:tc>
        <w:tc>
          <w:tcPr>
            <w:tcW w:w="4621" w:type="dxa"/>
            <w:tcMar>
              <w:left w:w="0" w:type="dxa"/>
              <w:right w:w="0" w:type="dxa"/>
            </w:tcMar>
          </w:tcPr>
          <w:p w:rsidR="007171FD" w:rsidRDefault="007171FD" w:rsidP="007171FD">
            <w:pPr>
              <w:pStyle w:val="ARBullet1"/>
            </w:pPr>
            <w:r>
              <w:t>Director, Disability Services</w:t>
            </w:r>
          </w:p>
          <w:p w:rsidR="007171FD" w:rsidRDefault="007171FD" w:rsidP="007171FD">
            <w:pPr>
              <w:pStyle w:val="ARBullet1"/>
            </w:pPr>
            <w:r>
              <w:t xml:space="preserve">Director, </w:t>
            </w:r>
            <w:r w:rsidRPr="00532353">
              <w:t>Property</w:t>
            </w:r>
          </w:p>
          <w:p w:rsidR="007171FD" w:rsidRDefault="007171FD" w:rsidP="007171FD">
            <w:pPr>
              <w:pStyle w:val="ARBullet1"/>
            </w:pPr>
            <w:r>
              <w:t>Director, Finance</w:t>
            </w:r>
          </w:p>
          <w:p w:rsidR="007171FD" w:rsidRDefault="007171FD" w:rsidP="007171FD">
            <w:pPr>
              <w:pStyle w:val="ARBullet1"/>
            </w:pPr>
            <w:r>
              <w:t>Chief Information Officer</w:t>
            </w:r>
          </w:p>
          <w:p w:rsidR="000210F7" w:rsidRDefault="007171FD" w:rsidP="007171FD">
            <w:pPr>
              <w:pStyle w:val="ARBullet1"/>
            </w:pPr>
            <w:r>
              <w:t>Deputy Official Solicitor.</w:t>
            </w:r>
          </w:p>
        </w:tc>
      </w:tr>
    </w:tbl>
    <w:p w:rsidR="00527A95" w:rsidRDefault="00527A95" w:rsidP="000F2324">
      <w:pPr>
        <w:spacing w:before="200"/>
      </w:pPr>
      <w:r>
        <w:t>Standing invite</w:t>
      </w:r>
      <w:r w:rsidR="0061798F">
        <w:t>e</w:t>
      </w:r>
      <w:r>
        <w: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0210F7" w:rsidTr="007171FD">
        <w:tc>
          <w:tcPr>
            <w:tcW w:w="4621" w:type="dxa"/>
            <w:tcMar>
              <w:left w:w="0" w:type="dxa"/>
              <w:right w:w="0" w:type="dxa"/>
            </w:tcMar>
          </w:tcPr>
          <w:p w:rsidR="009E6F1C" w:rsidRDefault="009E6F1C" w:rsidP="009E6F1C">
            <w:pPr>
              <w:pStyle w:val="ARBullet1"/>
            </w:pPr>
            <w:r>
              <w:t>The Public Trustee of Queensland</w:t>
            </w:r>
          </w:p>
          <w:p w:rsidR="009E6F1C" w:rsidRDefault="009E6F1C" w:rsidP="009E6F1C">
            <w:pPr>
              <w:pStyle w:val="ARBullet1"/>
            </w:pPr>
            <w:r>
              <w:t>Deputy Public Trustee &amp; Official Solicitor</w:t>
            </w:r>
          </w:p>
          <w:p w:rsidR="009E6F1C" w:rsidRDefault="009E6F1C" w:rsidP="009E6F1C">
            <w:pPr>
              <w:pStyle w:val="ARBullet1"/>
            </w:pPr>
            <w:r>
              <w:t xml:space="preserve">Executive Director, Client Experience </w:t>
            </w:r>
            <w:r>
              <w:br/>
              <w:t>&amp; Delivery</w:t>
            </w:r>
          </w:p>
          <w:p w:rsidR="000210F7" w:rsidRDefault="009E6F1C" w:rsidP="009E6F1C">
            <w:pPr>
              <w:pStyle w:val="ARBullet1"/>
            </w:pPr>
            <w:r>
              <w:t>Executive Director, Digital &amp; Technology</w:t>
            </w:r>
          </w:p>
        </w:tc>
        <w:tc>
          <w:tcPr>
            <w:tcW w:w="4621" w:type="dxa"/>
            <w:tcMar>
              <w:left w:w="0" w:type="dxa"/>
              <w:right w:w="0" w:type="dxa"/>
            </w:tcMar>
          </w:tcPr>
          <w:p w:rsidR="009E6F1C" w:rsidRDefault="009E6F1C" w:rsidP="009E6F1C">
            <w:pPr>
              <w:pStyle w:val="ARBullet1"/>
            </w:pPr>
            <w:r>
              <w:t>Senior Director, Office of the CEO</w:t>
            </w:r>
          </w:p>
          <w:p w:rsidR="009E6F1C" w:rsidRDefault="009E6F1C" w:rsidP="009E6F1C">
            <w:pPr>
              <w:pStyle w:val="ARBullet1"/>
            </w:pPr>
            <w:r>
              <w:t>Senior Director, Governance &amp; Risk</w:t>
            </w:r>
          </w:p>
          <w:p w:rsidR="009E6F1C" w:rsidRDefault="009E6F1C" w:rsidP="009E6F1C">
            <w:pPr>
              <w:pStyle w:val="ARBullet1"/>
            </w:pPr>
            <w:r>
              <w:t xml:space="preserve">Senior Director, Human Resource Services </w:t>
            </w:r>
          </w:p>
          <w:p w:rsidR="000210F7" w:rsidRDefault="009E6F1C" w:rsidP="009E6F1C">
            <w:pPr>
              <w:pStyle w:val="ARBullet1"/>
            </w:pPr>
            <w:r>
              <w:t>Manager, Enterprise Change Office.</w:t>
            </w:r>
          </w:p>
        </w:tc>
      </w:tr>
    </w:tbl>
    <w:p w:rsidR="00527A95" w:rsidRDefault="00527A95" w:rsidP="000F2324">
      <w:pPr>
        <w:spacing w:before="200"/>
      </w:pPr>
      <w:r>
        <w:t>O</w:t>
      </w:r>
      <w:r w:rsidR="008C2F40">
        <w:t xml:space="preserve">bservers and other participants include </w:t>
      </w:r>
      <w:r>
        <w:t>Project Senior R</w:t>
      </w:r>
      <w:r w:rsidR="008C2F40">
        <w:t>esponsible Officers and Project Managers, as required.</w:t>
      </w:r>
    </w:p>
    <w:p w:rsidR="00527A95" w:rsidRDefault="00527A95" w:rsidP="000F2324">
      <w:pPr>
        <w:spacing w:before="200"/>
      </w:pPr>
      <w:r>
        <w:t>The committee met nine times during 2017–18.</w:t>
      </w:r>
    </w:p>
    <w:p w:rsidR="002E6F15" w:rsidRDefault="002E6F15">
      <w:pPr>
        <w:spacing w:before="0" w:after="200"/>
      </w:pPr>
      <w:r>
        <w:br w:type="page"/>
      </w:r>
    </w:p>
    <w:p w:rsidR="00FA04EB" w:rsidRPr="00ED02D1" w:rsidRDefault="00FA04EB" w:rsidP="000F2324">
      <w:pPr>
        <w:pStyle w:val="Heading2"/>
      </w:pPr>
      <w:bookmarkStart w:id="186" w:name="_Toc491867381"/>
      <w:bookmarkStart w:id="187" w:name="_Toc523475477"/>
      <w:r w:rsidRPr="00AB6932">
        <w:lastRenderedPageBreak/>
        <w:t>Boards and committees with external membership</w:t>
      </w:r>
      <w:bookmarkEnd w:id="182"/>
      <w:bookmarkEnd w:id="183"/>
      <w:bookmarkEnd w:id="184"/>
      <w:bookmarkEnd w:id="185"/>
      <w:bookmarkEnd w:id="186"/>
      <w:bookmarkEnd w:id="187"/>
    </w:p>
    <w:p w:rsidR="00FA04EB" w:rsidRPr="00A147D1" w:rsidRDefault="00A147D1" w:rsidP="00F302A5">
      <w:pPr>
        <w:pStyle w:val="Heading3"/>
        <w:rPr>
          <w:rStyle w:val="Heading3Char"/>
          <w:b/>
        </w:rPr>
      </w:pPr>
      <w:bookmarkStart w:id="188" w:name="_Toc426982600"/>
      <w:bookmarkStart w:id="189" w:name="_Toc427056670"/>
      <w:bookmarkStart w:id="190" w:name="_Toc427058740"/>
      <w:bookmarkStart w:id="191" w:name="_Toc427060478"/>
      <w:bookmarkStart w:id="192" w:name="_Toc427566886"/>
      <w:bookmarkStart w:id="193" w:name="_Toc427567903"/>
      <w:bookmarkStart w:id="194" w:name="_Toc427582343"/>
      <w:bookmarkStart w:id="195" w:name="_Toc427585734"/>
      <w:bookmarkStart w:id="196" w:name="_Toc427850746"/>
      <w:r w:rsidRPr="00A147D1">
        <w:rPr>
          <w:rStyle w:val="Heading3Char"/>
          <w:b/>
        </w:rPr>
        <w:t xml:space="preserve">Public Trust Office </w:t>
      </w:r>
      <w:r w:rsidRPr="00F302A5">
        <w:rPr>
          <w:rStyle w:val="Heading3Char"/>
          <w:b/>
        </w:rPr>
        <w:t>Investment</w:t>
      </w:r>
      <w:r w:rsidRPr="00A147D1">
        <w:rPr>
          <w:rStyle w:val="Heading3Char"/>
          <w:b/>
        </w:rPr>
        <w:t xml:space="preserve"> Board</w:t>
      </w:r>
    </w:p>
    <w:p w:rsidR="00F302A5" w:rsidRPr="00F302A5" w:rsidRDefault="00F302A5" w:rsidP="00F302A5">
      <w:pPr>
        <w:spacing w:before="200"/>
      </w:pPr>
      <w:r w:rsidRPr="00F302A5">
        <w:t>The Public Trust Office Investment Board (the Board) is established under Section 21(1) of the Public Trustee Act 1978. The functions of the Board are to:</w:t>
      </w:r>
    </w:p>
    <w:p w:rsidR="00F302A5" w:rsidRPr="00F302A5" w:rsidRDefault="00F302A5" w:rsidP="00F302A5">
      <w:pPr>
        <w:pStyle w:val="ARBullet1"/>
      </w:pPr>
      <w:r w:rsidRPr="00F302A5">
        <w:t>control and manage the investments of the Common Fund</w:t>
      </w:r>
    </w:p>
    <w:p w:rsidR="00F302A5" w:rsidRPr="00F302A5" w:rsidRDefault="00F302A5" w:rsidP="00F302A5">
      <w:pPr>
        <w:pStyle w:val="ARBullet1"/>
      </w:pPr>
      <w:r w:rsidRPr="00F302A5">
        <w:t>provide advice to the Public Trustee on the investment management of the Public Trustee of Queensland Growth Trust.</w:t>
      </w:r>
    </w:p>
    <w:p w:rsidR="00F302A5" w:rsidRDefault="00F302A5" w:rsidP="00F302A5">
      <w:pPr>
        <w:spacing w:before="200"/>
      </w:pPr>
      <w:r w:rsidRPr="00F302A5">
        <w:t xml:space="preserve">Significant achievements of the Board in </w:t>
      </w:r>
      <w:r w:rsidR="002F55E5">
        <w:t>2017–18</w:t>
      </w:r>
      <w:r>
        <w:t xml:space="preserve"> were:</w:t>
      </w:r>
    </w:p>
    <w:p w:rsidR="00F302A5" w:rsidRPr="00F302A5" w:rsidRDefault="00F302A5" w:rsidP="00F302A5">
      <w:pPr>
        <w:pStyle w:val="ARBullet1"/>
      </w:pPr>
      <w:r w:rsidRPr="00F302A5">
        <w:t>reviewed the credit policy, taking into consideration the risk appetite of the organisation and the counterparty risks that prevail in the global financial environment</w:t>
      </w:r>
    </w:p>
    <w:p w:rsidR="00F302A5" w:rsidRPr="00F302A5" w:rsidRDefault="00F302A5" w:rsidP="00F302A5">
      <w:pPr>
        <w:pStyle w:val="ARBullet1"/>
      </w:pPr>
      <w:r w:rsidRPr="00F302A5">
        <w:t>reviewed the operating limits for interest rate risk</w:t>
      </w:r>
    </w:p>
    <w:p w:rsidR="00F302A5" w:rsidRPr="00F302A5" w:rsidRDefault="00F302A5" w:rsidP="00F302A5">
      <w:pPr>
        <w:pStyle w:val="ARBullet1"/>
      </w:pPr>
      <w:r w:rsidRPr="00F302A5">
        <w:t>approved and monitored the investment strategy of the Common Fund taking into consideration the continued historically low yield environment</w:t>
      </w:r>
    </w:p>
    <w:p w:rsidR="00F302A5" w:rsidRPr="00F302A5" w:rsidRDefault="00F302A5" w:rsidP="00F302A5">
      <w:pPr>
        <w:pStyle w:val="ARBullet1"/>
      </w:pPr>
      <w:r w:rsidRPr="00F302A5">
        <w:t>endorsed the interest rates payable to clients</w:t>
      </w:r>
    </w:p>
    <w:p w:rsidR="00F302A5" w:rsidRPr="00F302A5" w:rsidRDefault="00F302A5" w:rsidP="00F302A5">
      <w:pPr>
        <w:pStyle w:val="ARBullet1"/>
      </w:pPr>
      <w:r w:rsidRPr="00F302A5">
        <w:rPr>
          <w:rFonts w:eastAsia="Calibri"/>
        </w:rPr>
        <w:t>endorsed the Terms of Reference for the Board</w:t>
      </w:r>
    </w:p>
    <w:p w:rsidR="00F302A5" w:rsidRPr="00F302A5" w:rsidRDefault="00F302A5" w:rsidP="00F302A5">
      <w:pPr>
        <w:pStyle w:val="ARBullet1"/>
        <w:rPr>
          <w:rFonts w:eastAsia="Arial"/>
        </w:rPr>
      </w:pPr>
      <w:r w:rsidRPr="00F302A5">
        <w:rPr>
          <w:rFonts w:eastAsia="Arial"/>
        </w:rPr>
        <w:t>approved the Investment Policy Guidelines for the Common Fund</w:t>
      </w:r>
    </w:p>
    <w:p w:rsidR="00F302A5" w:rsidRPr="00F302A5" w:rsidRDefault="00F302A5" w:rsidP="00F302A5">
      <w:pPr>
        <w:pStyle w:val="ARBullet1"/>
      </w:pPr>
      <w:r w:rsidRPr="00F302A5">
        <w:rPr>
          <w:rFonts w:eastAsia="Calibri"/>
        </w:rPr>
        <w:t>approved the sale of three property assets held within the Common Fund</w:t>
      </w:r>
      <w:r>
        <w:rPr>
          <w:rFonts w:eastAsia="Calibri" w:hAnsi="Calibri"/>
          <w:spacing w:val="-1"/>
        </w:rPr>
        <w:t>.</w:t>
      </w:r>
    </w:p>
    <w:p w:rsidR="00F302A5" w:rsidRDefault="00F302A5" w:rsidP="00F302A5">
      <w:pPr>
        <w:spacing w:before="200"/>
        <w:rPr>
          <w:rFonts w:eastAsia="Calibri"/>
        </w:rPr>
      </w:pPr>
      <w:r>
        <w:rPr>
          <w:rFonts w:eastAsia="Calibri"/>
        </w:rPr>
        <w:t xml:space="preserve">The Public Trustee of Queensland Growth Trust is not exempted from audit by the Auditor-General. </w:t>
      </w:r>
    </w:p>
    <w:p w:rsidR="007A2328" w:rsidRDefault="007A2328" w:rsidP="00F302A5">
      <w:pPr>
        <w:pStyle w:val="NormalnospacingBeforeAfter"/>
      </w:pPr>
    </w:p>
    <w:tbl>
      <w:tblPr>
        <w:tblW w:w="0" w:type="auto"/>
        <w:tblInd w:w="108" w:type="dxa"/>
        <w:tblLayout w:type="fixed"/>
        <w:tblLook w:val="04A0" w:firstRow="1" w:lastRow="0" w:firstColumn="1" w:lastColumn="0" w:noHBand="0" w:noVBand="1"/>
      </w:tblPr>
      <w:tblGrid>
        <w:gridCol w:w="2268"/>
        <w:gridCol w:w="426"/>
        <w:gridCol w:w="1134"/>
        <w:gridCol w:w="1275"/>
        <w:gridCol w:w="1276"/>
        <w:gridCol w:w="1559"/>
        <w:gridCol w:w="1134"/>
      </w:tblGrid>
      <w:tr w:rsidR="007A2328" w:rsidRPr="001678FE" w:rsidTr="00307B09">
        <w:trPr>
          <w:trHeight w:val="531"/>
        </w:trPr>
        <w:tc>
          <w:tcPr>
            <w:tcW w:w="9072" w:type="dxa"/>
            <w:gridSpan w:val="7"/>
            <w:shd w:val="clear" w:color="auto" w:fill="C00000"/>
            <w:vAlign w:val="center"/>
            <w:hideMark/>
          </w:tcPr>
          <w:p w:rsidR="007A2328" w:rsidRPr="00D1639A" w:rsidRDefault="007A2328" w:rsidP="00D7753E">
            <w:pPr>
              <w:pStyle w:val="NormalnospacingBeforeAfter"/>
              <w:spacing w:before="80"/>
              <w:rPr>
                <w:b/>
              </w:rPr>
            </w:pPr>
            <w:r w:rsidRPr="00D1639A">
              <w:rPr>
                <w:b/>
                <w:color w:val="FFFFFF" w:themeColor="background1"/>
              </w:rPr>
              <w:t>Remuneration</w:t>
            </w:r>
          </w:p>
        </w:tc>
      </w:tr>
      <w:tr w:rsidR="007A2328" w:rsidRPr="008D311E" w:rsidTr="006858FD">
        <w:trPr>
          <w:trHeight w:val="1230"/>
        </w:trPr>
        <w:tc>
          <w:tcPr>
            <w:tcW w:w="2268" w:type="dxa"/>
            <w:tcBorders>
              <w:bottom w:val="single" w:sz="6" w:space="0" w:color="7F7F7F"/>
            </w:tcBorders>
            <w:shd w:val="clear" w:color="auto" w:fill="D9D9D9" w:themeFill="background1" w:themeFillShade="D9"/>
            <w:vAlign w:val="center"/>
            <w:hideMark/>
          </w:tcPr>
          <w:p w:rsidR="007A2328" w:rsidRPr="007A3E38" w:rsidRDefault="007A2328" w:rsidP="000D49B2">
            <w:pPr>
              <w:pStyle w:val="NormalnospacingBeforeAfter"/>
            </w:pPr>
            <w:r w:rsidRPr="007A3E38">
              <w:t>Position</w:t>
            </w:r>
          </w:p>
        </w:tc>
        <w:tc>
          <w:tcPr>
            <w:tcW w:w="1560" w:type="dxa"/>
            <w:gridSpan w:val="2"/>
            <w:tcBorders>
              <w:bottom w:val="single" w:sz="6" w:space="0" w:color="7F7F7F"/>
            </w:tcBorders>
            <w:shd w:val="clear" w:color="auto" w:fill="D9D9D9" w:themeFill="background1" w:themeFillShade="D9"/>
            <w:tcMar>
              <w:left w:w="0" w:type="dxa"/>
              <w:right w:w="0" w:type="dxa"/>
            </w:tcMar>
            <w:vAlign w:val="center"/>
            <w:hideMark/>
          </w:tcPr>
          <w:p w:rsidR="007A2328" w:rsidRPr="007A3E38" w:rsidRDefault="007A2328" w:rsidP="000D49B2">
            <w:pPr>
              <w:pStyle w:val="NormalnospacingBeforeAfter"/>
            </w:pPr>
            <w:r w:rsidRPr="007A3E38">
              <w:t>Name</w:t>
            </w:r>
          </w:p>
        </w:tc>
        <w:tc>
          <w:tcPr>
            <w:tcW w:w="1275" w:type="dxa"/>
            <w:tcBorders>
              <w:bottom w:val="single" w:sz="6" w:space="0" w:color="7F7F7F"/>
            </w:tcBorders>
            <w:shd w:val="clear" w:color="auto" w:fill="D9D9D9" w:themeFill="background1" w:themeFillShade="D9"/>
            <w:tcMar>
              <w:left w:w="0" w:type="dxa"/>
              <w:right w:w="0" w:type="dxa"/>
            </w:tcMar>
            <w:vAlign w:val="center"/>
            <w:hideMark/>
          </w:tcPr>
          <w:p w:rsidR="007A2328" w:rsidRPr="007A3E38" w:rsidRDefault="007A2328" w:rsidP="000D49B2">
            <w:pPr>
              <w:pStyle w:val="NormalnospacingBeforeAfter"/>
            </w:pPr>
            <w:r w:rsidRPr="007A3E38">
              <w:t>Meetings/</w:t>
            </w:r>
            <w:r w:rsidRPr="007A3E38">
              <w:br/>
              <w:t>sessions attendance</w:t>
            </w:r>
          </w:p>
        </w:tc>
        <w:tc>
          <w:tcPr>
            <w:tcW w:w="1276" w:type="dxa"/>
            <w:tcBorders>
              <w:bottom w:val="single" w:sz="6" w:space="0" w:color="7F7F7F"/>
            </w:tcBorders>
            <w:shd w:val="clear" w:color="auto" w:fill="D9D9D9" w:themeFill="background1" w:themeFillShade="D9"/>
            <w:tcMar>
              <w:left w:w="0" w:type="dxa"/>
              <w:right w:w="0" w:type="dxa"/>
            </w:tcMar>
            <w:vAlign w:val="center"/>
            <w:hideMark/>
          </w:tcPr>
          <w:p w:rsidR="007A2328" w:rsidRPr="007A3E38" w:rsidRDefault="007A2328" w:rsidP="000D49B2">
            <w:pPr>
              <w:pStyle w:val="NormalnospacingBeforeAfter"/>
            </w:pPr>
            <w:r w:rsidRPr="007A3E38">
              <w:t>Approved annual, sessional or daily fee</w:t>
            </w:r>
          </w:p>
        </w:tc>
        <w:tc>
          <w:tcPr>
            <w:tcW w:w="1559" w:type="dxa"/>
            <w:tcBorders>
              <w:bottom w:val="single" w:sz="6" w:space="0" w:color="7F7F7F"/>
            </w:tcBorders>
            <w:shd w:val="clear" w:color="auto" w:fill="D9D9D9" w:themeFill="background1" w:themeFillShade="D9"/>
            <w:tcMar>
              <w:left w:w="0" w:type="dxa"/>
              <w:right w:w="0" w:type="dxa"/>
            </w:tcMar>
            <w:vAlign w:val="center"/>
            <w:hideMark/>
          </w:tcPr>
          <w:p w:rsidR="007A2328" w:rsidRPr="007A3E38" w:rsidRDefault="007A2328" w:rsidP="000D49B2">
            <w:pPr>
              <w:pStyle w:val="NormalnospacingBeforeAfter"/>
            </w:pPr>
            <w:r w:rsidRPr="007A3E38">
              <w:t xml:space="preserve">Approved </w:t>
            </w:r>
            <w:r w:rsidRPr="007A3E38">
              <w:br/>
              <w:t xml:space="preserve">sub-committee fees if </w:t>
            </w:r>
            <w:r w:rsidR="002E6F15">
              <w:br/>
            </w:r>
            <w:r w:rsidRPr="007A3E38">
              <w:t>applicable</w:t>
            </w:r>
          </w:p>
        </w:tc>
        <w:tc>
          <w:tcPr>
            <w:tcW w:w="1134" w:type="dxa"/>
            <w:tcBorders>
              <w:bottom w:val="single" w:sz="6" w:space="0" w:color="7F7F7F"/>
            </w:tcBorders>
            <w:shd w:val="clear" w:color="auto" w:fill="D9D9D9" w:themeFill="background1" w:themeFillShade="D9"/>
            <w:tcMar>
              <w:left w:w="0" w:type="dxa"/>
              <w:right w:w="0" w:type="dxa"/>
            </w:tcMar>
            <w:vAlign w:val="center"/>
            <w:hideMark/>
          </w:tcPr>
          <w:p w:rsidR="007A2328" w:rsidRPr="007A3E38" w:rsidRDefault="007A2328" w:rsidP="000D49B2">
            <w:pPr>
              <w:pStyle w:val="NormalnospacingBeforeAfter"/>
            </w:pPr>
            <w:r w:rsidRPr="007A3E38">
              <w:t>Actual fees received (GST exclusive)</w:t>
            </w:r>
          </w:p>
        </w:tc>
      </w:tr>
      <w:tr w:rsidR="007A2328" w:rsidRPr="001678FE" w:rsidTr="0059370D">
        <w:trPr>
          <w:trHeight w:val="745"/>
        </w:trPr>
        <w:tc>
          <w:tcPr>
            <w:tcW w:w="2268" w:type="dxa"/>
            <w:tcBorders>
              <w:top w:val="single" w:sz="6" w:space="0" w:color="7F7F7F"/>
              <w:bottom w:val="single" w:sz="6" w:space="0" w:color="7F7F7F"/>
            </w:tcBorders>
            <w:tcMar>
              <w:left w:w="0" w:type="dxa"/>
            </w:tcMar>
            <w:vAlign w:val="center"/>
            <w:hideMark/>
          </w:tcPr>
          <w:p w:rsidR="007A2328" w:rsidRPr="007A3E38" w:rsidRDefault="007A2328" w:rsidP="000D49B2">
            <w:pPr>
              <w:pStyle w:val="NormalnospacingBeforeAfter"/>
            </w:pPr>
            <w:r w:rsidRPr="007A3E38">
              <w:t>The Public Trustee of Queensland</w:t>
            </w:r>
          </w:p>
        </w:tc>
        <w:tc>
          <w:tcPr>
            <w:tcW w:w="1560" w:type="dxa"/>
            <w:gridSpan w:val="2"/>
            <w:tcBorders>
              <w:top w:val="single" w:sz="6" w:space="0" w:color="7F7F7F"/>
              <w:bottom w:val="single" w:sz="6" w:space="0" w:color="7F7F7F"/>
            </w:tcBorders>
            <w:tcMar>
              <w:left w:w="0" w:type="dxa"/>
              <w:right w:w="0" w:type="dxa"/>
            </w:tcMar>
            <w:vAlign w:val="center"/>
            <w:hideMark/>
          </w:tcPr>
          <w:p w:rsidR="007A2328" w:rsidRPr="007A3E38" w:rsidRDefault="007A2328" w:rsidP="000D49B2">
            <w:pPr>
              <w:pStyle w:val="NormalnospacingBeforeAfter"/>
            </w:pPr>
            <w:r w:rsidRPr="007A3E38">
              <w:t>Peter Carne</w:t>
            </w:r>
          </w:p>
        </w:tc>
        <w:tc>
          <w:tcPr>
            <w:tcW w:w="1275" w:type="dxa"/>
            <w:tcBorders>
              <w:top w:val="single" w:sz="6" w:space="0" w:color="7F7F7F"/>
              <w:bottom w:val="single" w:sz="6" w:space="0" w:color="7F7F7F"/>
            </w:tcBorders>
            <w:tcMar>
              <w:left w:w="0" w:type="dxa"/>
              <w:right w:w="113" w:type="dxa"/>
            </w:tcMar>
            <w:vAlign w:val="center"/>
            <w:hideMark/>
          </w:tcPr>
          <w:p w:rsidR="007A2328" w:rsidRPr="000D49B2" w:rsidRDefault="007A2328" w:rsidP="0059370D">
            <w:pPr>
              <w:pStyle w:val="NormalnospacingBeforeAfter"/>
              <w:ind w:left="141"/>
            </w:pPr>
            <w:r w:rsidRPr="000D49B2">
              <w:t>3</w:t>
            </w:r>
          </w:p>
        </w:tc>
        <w:tc>
          <w:tcPr>
            <w:tcW w:w="1276" w:type="dxa"/>
            <w:tcBorders>
              <w:top w:val="single" w:sz="6" w:space="0" w:color="7F7F7F"/>
              <w:bottom w:val="single" w:sz="6" w:space="0" w:color="7F7F7F"/>
            </w:tcBorders>
            <w:tcMar>
              <w:left w:w="0" w:type="dxa"/>
              <w:right w:w="0" w:type="dxa"/>
            </w:tcMar>
            <w:vAlign w:val="center"/>
            <w:hideMark/>
          </w:tcPr>
          <w:p w:rsidR="007A2328" w:rsidRPr="000D49B2" w:rsidRDefault="007A2328" w:rsidP="000D49B2">
            <w:pPr>
              <w:pStyle w:val="NormalnospacingBeforeAfter"/>
            </w:pPr>
            <w:r w:rsidRPr="000D49B2">
              <w:t>N/A</w:t>
            </w:r>
          </w:p>
        </w:tc>
        <w:tc>
          <w:tcPr>
            <w:tcW w:w="1559" w:type="dxa"/>
            <w:tcBorders>
              <w:top w:val="single" w:sz="6" w:space="0" w:color="7F7F7F"/>
              <w:bottom w:val="single" w:sz="6" w:space="0" w:color="7F7F7F"/>
            </w:tcBorders>
            <w:tcMar>
              <w:left w:w="0" w:type="dxa"/>
              <w:right w:w="0" w:type="dxa"/>
            </w:tcMar>
            <w:vAlign w:val="center"/>
            <w:hideMark/>
          </w:tcPr>
          <w:p w:rsidR="007A2328" w:rsidRPr="000D49B2" w:rsidRDefault="007A2328" w:rsidP="0059370D">
            <w:pPr>
              <w:pStyle w:val="NormalnospacingBeforeAfter"/>
            </w:pPr>
            <w:r w:rsidRPr="000D49B2">
              <w:t>N/A</w:t>
            </w:r>
          </w:p>
        </w:tc>
        <w:tc>
          <w:tcPr>
            <w:tcW w:w="1134" w:type="dxa"/>
            <w:tcBorders>
              <w:top w:val="single" w:sz="6" w:space="0" w:color="7F7F7F"/>
              <w:bottom w:val="single" w:sz="6" w:space="0" w:color="7F7F7F"/>
            </w:tcBorders>
            <w:tcMar>
              <w:left w:w="0" w:type="dxa"/>
              <w:right w:w="0" w:type="dxa"/>
            </w:tcMar>
            <w:vAlign w:val="center"/>
            <w:hideMark/>
          </w:tcPr>
          <w:p w:rsidR="007A2328" w:rsidRPr="000D49B2" w:rsidRDefault="007A2328" w:rsidP="000D49B2">
            <w:pPr>
              <w:pStyle w:val="NormalnospacingBeforeAfter"/>
            </w:pPr>
            <w:r w:rsidRPr="000D49B2">
              <w:t>N/A</w:t>
            </w:r>
          </w:p>
        </w:tc>
      </w:tr>
      <w:tr w:rsidR="007A2328" w:rsidRPr="001678FE" w:rsidTr="0059370D">
        <w:trPr>
          <w:trHeight w:val="916"/>
        </w:trPr>
        <w:tc>
          <w:tcPr>
            <w:tcW w:w="2268" w:type="dxa"/>
            <w:tcBorders>
              <w:top w:val="single" w:sz="6" w:space="0" w:color="7F7F7F"/>
              <w:bottom w:val="single" w:sz="6" w:space="0" w:color="7F7F7F"/>
            </w:tcBorders>
            <w:tcMar>
              <w:left w:w="0" w:type="dxa"/>
            </w:tcMar>
            <w:vAlign w:val="center"/>
            <w:hideMark/>
          </w:tcPr>
          <w:p w:rsidR="007A2328" w:rsidRPr="007A3E38" w:rsidRDefault="007A2328" w:rsidP="000D49B2">
            <w:pPr>
              <w:pStyle w:val="NormalnospacingBeforeAfter"/>
            </w:pPr>
            <w:r w:rsidRPr="007A3E38">
              <w:t>External Member</w:t>
            </w:r>
          </w:p>
        </w:tc>
        <w:tc>
          <w:tcPr>
            <w:tcW w:w="1560" w:type="dxa"/>
            <w:gridSpan w:val="2"/>
            <w:tcBorders>
              <w:top w:val="single" w:sz="6" w:space="0" w:color="7F7F7F"/>
              <w:bottom w:val="single" w:sz="6" w:space="0" w:color="7F7F7F"/>
            </w:tcBorders>
            <w:tcMar>
              <w:left w:w="0" w:type="dxa"/>
              <w:right w:w="0" w:type="dxa"/>
            </w:tcMar>
            <w:vAlign w:val="center"/>
            <w:hideMark/>
          </w:tcPr>
          <w:p w:rsidR="007A2328" w:rsidRPr="007A3E38" w:rsidRDefault="007A2328" w:rsidP="000D49B2">
            <w:pPr>
              <w:pStyle w:val="NormalnospacingBeforeAfter"/>
            </w:pPr>
            <w:r w:rsidRPr="007A3E38">
              <w:t>Henry Smerdon</w:t>
            </w:r>
          </w:p>
        </w:tc>
        <w:tc>
          <w:tcPr>
            <w:tcW w:w="1275" w:type="dxa"/>
            <w:tcBorders>
              <w:top w:val="single" w:sz="6" w:space="0" w:color="7F7F7F"/>
              <w:bottom w:val="single" w:sz="6" w:space="0" w:color="7F7F7F"/>
            </w:tcBorders>
            <w:tcMar>
              <w:left w:w="0" w:type="dxa"/>
              <w:right w:w="113" w:type="dxa"/>
            </w:tcMar>
            <w:vAlign w:val="center"/>
            <w:hideMark/>
          </w:tcPr>
          <w:p w:rsidR="007A2328" w:rsidRPr="000D49B2" w:rsidRDefault="007A2328" w:rsidP="0059370D">
            <w:pPr>
              <w:pStyle w:val="NormalnospacingBeforeAfter"/>
              <w:ind w:left="141"/>
            </w:pPr>
            <w:r w:rsidRPr="000D49B2">
              <w:t>3</w:t>
            </w:r>
          </w:p>
        </w:tc>
        <w:tc>
          <w:tcPr>
            <w:tcW w:w="1276" w:type="dxa"/>
            <w:tcBorders>
              <w:top w:val="single" w:sz="6" w:space="0" w:color="7F7F7F"/>
              <w:bottom w:val="single" w:sz="6" w:space="0" w:color="7F7F7F"/>
            </w:tcBorders>
            <w:tcMar>
              <w:left w:w="0" w:type="dxa"/>
              <w:right w:w="0" w:type="dxa"/>
            </w:tcMar>
            <w:vAlign w:val="center"/>
            <w:hideMark/>
          </w:tcPr>
          <w:p w:rsidR="007A2328" w:rsidRPr="000D49B2" w:rsidRDefault="007A2328" w:rsidP="000D49B2">
            <w:pPr>
              <w:pStyle w:val="NormalnospacingBeforeAfter"/>
            </w:pPr>
            <w:r w:rsidRPr="000D49B2">
              <w:t xml:space="preserve">Meeting fee - </w:t>
            </w:r>
            <w:r w:rsidRPr="000D49B2">
              <w:br/>
              <w:t xml:space="preserve">4 hours or </w:t>
            </w:r>
            <w:r w:rsidR="00711A4F">
              <w:br/>
            </w:r>
            <w:r w:rsidRPr="000D49B2">
              <w:t>less $400</w:t>
            </w:r>
          </w:p>
        </w:tc>
        <w:tc>
          <w:tcPr>
            <w:tcW w:w="1559" w:type="dxa"/>
            <w:tcBorders>
              <w:top w:val="single" w:sz="6" w:space="0" w:color="7F7F7F"/>
              <w:bottom w:val="single" w:sz="6" w:space="0" w:color="7F7F7F"/>
            </w:tcBorders>
            <w:tcMar>
              <w:left w:w="0" w:type="dxa"/>
              <w:right w:w="0" w:type="dxa"/>
            </w:tcMar>
            <w:vAlign w:val="center"/>
            <w:hideMark/>
          </w:tcPr>
          <w:p w:rsidR="007A2328" w:rsidRPr="000D49B2" w:rsidRDefault="007A2328" w:rsidP="0059370D">
            <w:pPr>
              <w:pStyle w:val="NormalnospacingBeforeAfter"/>
            </w:pPr>
            <w:r w:rsidRPr="000D49B2">
              <w:t>N/A</w:t>
            </w:r>
          </w:p>
        </w:tc>
        <w:tc>
          <w:tcPr>
            <w:tcW w:w="1134" w:type="dxa"/>
            <w:tcBorders>
              <w:top w:val="single" w:sz="6" w:space="0" w:color="7F7F7F"/>
              <w:bottom w:val="single" w:sz="6" w:space="0" w:color="7F7F7F"/>
            </w:tcBorders>
            <w:tcMar>
              <w:left w:w="0" w:type="dxa"/>
              <w:right w:w="0" w:type="dxa"/>
            </w:tcMar>
            <w:vAlign w:val="center"/>
            <w:hideMark/>
          </w:tcPr>
          <w:p w:rsidR="007A2328" w:rsidRPr="000D49B2" w:rsidRDefault="007A2328" w:rsidP="000D49B2">
            <w:pPr>
              <w:pStyle w:val="NormalnospacingBeforeAfter"/>
            </w:pPr>
            <w:r w:rsidRPr="000D49B2">
              <w:t>$1</w:t>
            </w:r>
            <w:r w:rsidR="005F343C">
              <w:t>,200</w:t>
            </w:r>
          </w:p>
        </w:tc>
      </w:tr>
      <w:tr w:rsidR="007A2328" w:rsidRPr="001678FE" w:rsidTr="0059370D">
        <w:trPr>
          <w:trHeight w:val="553"/>
        </w:trPr>
        <w:tc>
          <w:tcPr>
            <w:tcW w:w="2268" w:type="dxa"/>
            <w:tcBorders>
              <w:top w:val="single" w:sz="6" w:space="0" w:color="7F7F7F"/>
              <w:bottom w:val="single" w:sz="6" w:space="0" w:color="7F7F7F"/>
            </w:tcBorders>
            <w:tcMar>
              <w:left w:w="0" w:type="dxa"/>
            </w:tcMar>
            <w:vAlign w:val="center"/>
          </w:tcPr>
          <w:p w:rsidR="007A2328" w:rsidRPr="007A3E38" w:rsidRDefault="007A2328" w:rsidP="000D49B2">
            <w:pPr>
              <w:pStyle w:val="NormalnospacingBeforeAfter"/>
            </w:pPr>
            <w:r w:rsidRPr="007A3E38">
              <w:t>External Member</w:t>
            </w:r>
          </w:p>
        </w:tc>
        <w:tc>
          <w:tcPr>
            <w:tcW w:w="1560" w:type="dxa"/>
            <w:gridSpan w:val="2"/>
            <w:tcBorders>
              <w:top w:val="single" w:sz="6" w:space="0" w:color="7F7F7F"/>
              <w:bottom w:val="single" w:sz="6" w:space="0" w:color="7F7F7F"/>
            </w:tcBorders>
            <w:tcMar>
              <w:left w:w="0" w:type="dxa"/>
              <w:right w:w="0" w:type="dxa"/>
            </w:tcMar>
            <w:vAlign w:val="center"/>
          </w:tcPr>
          <w:p w:rsidR="007A2328" w:rsidRPr="007A3E38" w:rsidRDefault="007A2328" w:rsidP="000D49B2">
            <w:pPr>
              <w:pStyle w:val="NormalnospacingBeforeAfter"/>
            </w:pPr>
            <w:r w:rsidRPr="007A3E38">
              <w:t>Sandra Birkensleigh</w:t>
            </w:r>
          </w:p>
        </w:tc>
        <w:tc>
          <w:tcPr>
            <w:tcW w:w="1275" w:type="dxa"/>
            <w:tcBorders>
              <w:top w:val="single" w:sz="6" w:space="0" w:color="7F7F7F"/>
              <w:bottom w:val="single" w:sz="6" w:space="0" w:color="7F7F7F"/>
            </w:tcBorders>
            <w:tcMar>
              <w:left w:w="0" w:type="dxa"/>
              <w:right w:w="113" w:type="dxa"/>
            </w:tcMar>
            <w:vAlign w:val="center"/>
          </w:tcPr>
          <w:p w:rsidR="007A2328" w:rsidRPr="000D49B2" w:rsidRDefault="007A2328" w:rsidP="0059370D">
            <w:pPr>
              <w:pStyle w:val="NormalnospacingBeforeAfter"/>
              <w:ind w:left="141"/>
            </w:pPr>
            <w:r w:rsidRPr="000D49B2">
              <w:t>3</w:t>
            </w:r>
          </w:p>
        </w:tc>
        <w:tc>
          <w:tcPr>
            <w:tcW w:w="1276" w:type="dxa"/>
            <w:tcBorders>
              <w:top w:val="single" w:sz="6" w:space="0" w:color="7F7F7F"/>
              <w:bottom w:val="single" w:sz="6" w:space="0" w:color="7F7F7F"/>
            </w:tcBorders>
            <w:tcMar>
              <w:left w:w="0" w:type="dxa"/>
              <w:right w:w="0" w:type="dxa"/>
            </w:tcMar>
            <w:vAlign w:val="center"/>
          </w:tcPr>
          <w:p w:rsidR="007A2328" w:rsidRPr="000D49B2" w:rsidRDefault="007A2328" w:rsidP="000D49B2">
            <w:pPr>
              <w:pStyle w:val="NormalnospacingBeforeAfter"/>
            </w:pPr>
            <w:r w:rsidRPr="000D49B2">
              <w:t xml:space="preserve">Meeting fee - </w:t>
            </w:r>
            <w:r w:rsidR="00711A4F">
              <w:br/>
            </w:r>
            <w:r w:rsidRPr="000D49B2">
              <w:t xml:space="preserve">4 hours or </w:t>
            </w:r>
            <w:r w:rsidR="00711A4F">
              <w:br/>
            </w:r>
            <w:r w:rsidRPr="000D49B2">
              <w:t>less $400</w:t>
            </w:r>
          </w:p>
        </w:tc>
        <w:tc>
          <w:tcPr>
            <w:tcW w:w="1559" w:type="dxa"/>
            <w:tcBorders>
              <w:top w:val="single" w:sz="6" w:space="0" w:color="7F7F7F"/>
              <w:bottom w:val="single" w:sz="6" w:space="0" w:color="7F7F7F"/>
            </w:tcBorders>
            <w:tcMar>
              <w:left w:w="0" w:type="dxa"/>
              <w:right w:w="0" w:type="dxa"/>
            </w:tcMar>
            <w:vAlign w:val="center"/>
          </w:tcPr>
          <w:p w:rsidR="007A2328" w:rsidRPr="000D49B2" w:rsidRDefault="007A2328" w:rsidP="0059370D">
            <w:pPr>
              <w:pStyle w:val="NormalnospacingBeforeAfter"/>
            </w:pPr>
            <w:r w:rsidRPr="000D49B2">
              <w:t>N/A</w:t>
            </w:r>
          </w:p>
        </w:tc>
        <w:tc>
          <w:tcPr>
            <w:tcW w:w="1134" w:type="dxa"/>
            <w:tcBorders>
              <w:top w:val="single" w:sz="6" w:space="0" w:color="7F7F7F"/>
              <w:bottom w:val="single" w:sz="6" w:space="0" w:color="7F7F7F"/>
            </w:tcBorders>
            <w:tcMar>
              <w:left w:w="0" w:type="dxa"/>
              <w:right w:w="0" w:type="dxa"/>
            </w:tcMar>
            <w:vAlign w:val="center"/>
          </w:tcPr>
          <w:p w:rsidR="007A2328" w:rsidRPr="000D49B2" w:rsidRDefault="007A2328" w:rsidP="000D49B2">
            <w:pPr>
              <w:pStyle w:val="NormalnospacingBeforeAfter"/>
            </w:pPr>
            <w:r w:rsidRPr="000D49B2">
              <w:t>$1</w:t>
            </w:r>
            <w:r w:rsidR="005F343C">
              <w:t>,</w:t>
            </w:r>
            <w:r w:rsidRPr="000D49B2">
              <w:t>2</w:t>
            </w:r>
            <w:r w:rsidR="005F343C">
              <w:t>00</w:t>
            </w:r>
          </w:p>
          <w:p w:rsidR="007A2328" w:rsidRPr="000D49B2" w:rsidRDefault="007A2328" w:rsidP="000D49B2">
            <w:pPr>
              <w:pStyle w:val="NormalnospacingBeforeAfter"/>
            </w:pPr>
          </w:p>
        </w:tc>
      </w:tr>
      <w:tr w:rsidR="007A2328" w:rsidRPr="001678FE" w:rsidTr="0059370D">
        <w:trPr>
          <w:trHeight w:val="654"/>
        </w:trPr>
        <w:tc>
          <w:tcPr>
            <w:tcW w:w="2268" w:type="dxa"/>
            <w:vMerge w:val="restart"/>
            <w:tcBorders>
              <w:top w:val="single" w:sz="6" w:space="0" w:color="7F7F7F"/>
              <w:bottom w:val="single" w:sz="6" w:space="0" w:color="7F7F7F"/>
            </w:tcBorders>
            <w:tcMar>
              <w:left w:w="0" w:type="dxa"/>
            </w:tcMar>
            <w:vAlign w:val="center"/>
          </w:tcPr>
          <w:p w:rsidR="007A2328" w:rsidRPr="007A3E38" w:rsidRDefault="007A2328" w:rsidP="000D49B2">
            <w:pPr>
              <w:pStyle w:val="NormalnospacingBeforeAfter"/>
            </w:pPr>
            <w:r w:rsidRPr="007A3E38">
              <w:t xml:space="preserve">Officer of the Department administered </w:t>
            </w:r>
            <w:r w:rsidRPr="007A3E38">
              <w:br/>
              <w:t>by the Treasurer</w:t>
            </w:r>
          </w:p>
        </w:tc>
        <w:tc>
          <w:tcPr>
            <w:tcW w:w="1560" w:type="dxa"/>
            <w:gridSpan w:val="2"/>
            <w:tcBorders>
              <w:top w:val="single" w:sz="6" w:space="0" w:color="7F7F7F"/>
              <w:bottom w:val="single" w:sz="6" w:space="0" w:color="7F7F7F"/>
            </w:tcBorders>
            <w:tcMar>
              <w:left w:w="0" w:type="dxa"/>
              <w:right w:w="0" w:type="dxa"/>
            </w:tcMar>
            <w:vAlign w:val="center"/>
          </w:tcPr>
          <w:p w:rsidR="007A2328" w:rsidRPr="007A3E38" w:rsidRDefault="007A2328" w:rsidP="000D49B2">
            <w:pPr>
              <w:pStyle w:val="NormalnospacingBeforeAfter"/>
            </w:pPr>
            <w:r w:rsidRPr="007A3E38">
              <w:t>Warwick Agnew</w:t>
            </w:r>
          </w:p>
        </w:tc>
        <w:tc>
          <w:tcPr>
            <w:tcW w:w="1275" w:type="dxa"/>
            <w:tcBorders>
              <w:top w:val="single" w:sz="6" w:space="0" w:color="7F7F7F"/>
              <w:bottom w:val="single" w:sz="6" w:space="0" w:color="7F7F7F"/>
            </w:tcBorders>
            <w:tcMar>
              <w:left w:w="0" w:type="dxa"/>
              <w:right w:w="113" w:type="dxa"/>
            </w:tcMar>
            <w:vAlign w:val="center"/>
          </w:tcPr>
          <w:p w:rsidR="007A2328" w:rsidRPr="000D49B2" w:rsidRDefault="007A2328" w:rsidP="0059370D">
            <w:pPr>
              <w:pStyle w:val="NormalnospacingBeforeAfter"/>
              <w:ind w:left="141"/>
            </w:pPr>
            <w:r w:rsidRPr="000D49B2">
              <w:t>1</w:t>
            </w:r>
          </w:p>
        </w:tc>
        <w:tc>
          <w:tcPr>
            <w:tcW w:w="1276" w:type="dxa"/>
            <w:tcBorders>
              <w:top w:val="single" w:sz="6" w:space="0" w:color="7F7F7F"/>
              <w:bottom w:val="single" w:sz="6" w:space="0" w:color="7F7F7F"/>
            </w:tcBorders>
            <w:tcMar>
              <w:left w:w="0" w:type="dxa"/>
              <w:right w:w="0" w:type="dxa"/>
            </w:tcMar>
            <w:vAlign w:val="center"/>
          </w:tcPr>
          <w:p w:rsidR="007A2328" w:rsidRPr="000D49B2" w:rsidRDefault="007A2328" w:rsidP="000D49B2">
            <w:pPr>
              <w:pStyle w:val="NormalnospacingBeforeAfter"/>
            </w:pPr>
            <w:r w:rsidRPr="000D49B2">
              <w:t>N/A</w:t>
            </w:r>
          </w:p>
        </w:tc>
        <w:tc>
          <w:tcPr>
            <w:tcW w:w="1559" w:type="dxa"/>
            <w:tcBorders>
              <w:top w:val="single" w:sz="6" w:space="0" w:color="7F7F7F"/>
              <w:bottom w:val="single" w:sz="6" w:space="0" w:color="7F7F7F"/>
            </w:tcBorders>
            <w:tcMar>
              <w:left w:w="0" w:type="dxa"/>
              <w:right w:w="0" w:type="dxa"/>
            </w:tcMar>
            <w:vAlign w:val="center"/>
          </w:tcPr>
          <w:p w:rsidR="007A2328" w:rsidRPr="000D49B2" w:rsidRDefault="007A2328" w:rsidP="0059370D">
            <w:pPr>
              <w:pStyle w:val="NormalnospacingBeforeAfter"/>
            </w:pPr>
            <w:r w:rsidRPr="000D49B2">
              <w:t>N/A</w:t>
            </w:r>
          </w:p>
        </w:tc>
        <w:tc>
          <w:tcPr>
            <w:tcW w:w="1134" w:type="dxa"/>
            <w:tcBorders>
              <w:top w:val="single" w:sz="6" w:space="0" w:color="7F7F7F"/>
              <w:bottom w:val="single" w:sz="6" w:space="0" w:color="7F7F7F"/>
            </w:tcBorders>
            <w:tcMar>
              <w:left w:w="0" w:type="dxa"/>
              <w:right w:w="0" w:type="dxa"/>
            </w:tcMar>
            <w:vAlign w:val="center"/>
          </w:tcPr>
          <w:p w:rsidR="007A2328" w:rsidRPr="000D49B2" w:rsidRDefault="007A2328" w:rsidP="000D49B2">
            <w:pPr>
              <w:pStyle w:val="NormalnospacingBeforeAfter"/>
            </w:pPr>
            <w:r w:rsidRPr="000D49B2">
              <w:t>N/A</w:t>
            </w:r>
          </w:p>
        </w:tc>
      </w:tr>
      <w:tr w:rsidR="007A2328" w:rsidRPr="001678FE" w:rsidTr="0059370D">
        <w:trPr>
          <w:trHeight w:val="550"/>
        </w:trPr>
        <w:tc>
          <w:tcPr>
            <w:tcW w:w="2268" w:type="dxa"/>
            <w:vMerge/>
            <w:tcBorders>
              <w:top w:val="single" w:sz="6" w:space="0" w:color="7F7F7F"/>
              <w:bottom w:val="single" w:sz="6" w:space="0" w:color="7F7F7F"/>
            </w:tcBorders>
            <w:tcMar>
              <w:left w:w="0" w:type="dxa"/>
            </w:tcMar>
            <w:vAlign w:val="center"/>
          </w:tcPr>
          <w:p w:rsidR="007A2328" w:rsidRPr="007A3E38" w:rsidRDefault="007A2328" w:rsidP="000D49B2">
            <w:pPr>
              <w:pStyle w:val="NormalnospacingBeforeAfter"/>
            </w:pPr>
          </w:p>
        </w:tc>
        <w:tc>
          <w:tcPr>
            <w:tcW w:w="1560" w:type="dxa"/>
            <w:gridSpan w:val="2"/>
            <w:tcBorders>
              <w:top w:val="single" w:sz="6" w:space="0" w:color="7F7F7F"/>
              <w:bottom w:val="single" w:sz="6" w:space="0" w:color="7F7F7F"/>
            </w:tcBorders>
            <w:tcMar>
              <w:left w:w="0" w:type="dxa"/>
              <w:right w:w="0" w:type="dxa"/>
            </w:tcMar>
            <w:vAlign w:val="center"/>
          </w:tcPr>
          <w:p w:rsidR="007A2328" w:rsidRPr="007A3E38" w:rsidRDefault="007A2328" w:rsidP="000D49B2">
            <w:pPr>
              <w:pStyle w:val="NormalnospacingBeforeAfter"/>
            </w:pPr>
            <w:r w:rsidRPr="007A3E38">
              <w:t>Geoffrey Waite</w:t>
            </w:r>
          </w:p>
        </w:tc>
        <w:tc>
          <w:tcPr>
            <w:tcW w:w="1275" w:type="dxa"/>
            <w:tcBorders>
              <w:top w:val="single" w:sz="6" w:space="0" w:color="7F7F7F"/>
              <w:bottom w:val="single" w:sz="6" w:space="0" w:color="7F7F7F"/>
            </w:tcBorders>
            <w:tcMar>
              <w:left w:w="0" w:type="dxa"/>
              <w:right w:w="113" w:type="dxa"/>
            </w:tcMar>
            <w:vAlign w:val="center"/>
          </w:tcPr>
          <w:p w:rsidR="007A2328" w:rsidRPr="000D49B2" w:rsidRDefault="007A2328" w:rsidP="0059370D">
            <w:pPr>
              <w:pStyle w:val="NormalnospacingBeforeAfter"/>
              <w:ind w:left="141"/>
            </w:pPr>
            <w:r w:rsidRPr="000D49B2">
              <w:t>2</w:t>
            </w:r>
          </w:p>
        </w:tc>
        <w:tc>
          <w:tcPr>
            <w:tcW w:w="1276" w:type="dxa"/>
            <w:tcBorders>
              <w:top w:val="single" w:sz="6" w:space="0" w:color="7F7F7F"/>
              <w:bottom w:val="single" w:sz="6" w:space="0" w:color="7F7F7F"/>
            </w:tcBorders>
            <w:tcMar>
              <w:left w:w="0" w:type="dxa"/>
              <w:right w:w="0" w:type="dxa"/>
            </w:tcMar>
            <w:vAlign w:val="center"/>
          </w:tcPr>
          <w:p w:rsidR="007A2328" w:rsidRPr="000D49B2" w:rsidRDefault="007A2328" w:rsidP="000D49B2">
            <w:pPr>
              <w:pStyle w:val="NormalnospacingBeforeAfter"/>
            </w:pPr>
            <w:r w:rsidRPr="000D49B2">
              <w:t>N/A</w:t>
            </w:r>
          </w:p>
        </w:tc>
        <w:tc>
          <w:tcPr>
            <w:tcW w:w="1559" w:type="dxa"/>
            <w:tcBorders>
              <w:top w:val="single" w:sz="6" w:space="0" w:color="7F7F7F"/>
              <w:bottom w:val="single" w:sz="6" w:space="0" w:color="7F7F7F"/>
            </w:tcBorders>
            <w:tcMar>
              <w:left w:w="0" w:type="dxa"/>
              <w:right w:w="0" w:type="dxa"/>
            </w:tcMar>
            <w:vAlign w:val="center"/>
          </w:tcPr>
          <w:p w:rsidR="007A2328" w:rsidRPr="000D49B2" w:rsidRDefault="007A2328" w:rsidP="0059370D">
            <w:pPr>
              <w:pStyle w:val="NormalnospacingBeforeAfter"/>
            </w:pPr>
            <w:r w:rsidRPr="000D49B2">
              <w:t>N/A</w:t>
            </w:r>
          </w:p>
        </w:tc>
        <w:tc>
          <w:tcPr>
            <w:tcW w:w="1134" w:type="dxa"/>
            <w:tcBorders>
              <w:top w:val="single" w:sz="6" w:space="0" w:color="7F7F7F"/>
              <w:bottom w:val="single" w:sz="6" w:space="0" w:color="7F7F7F"/>
            </w:tcBorders>
            <w:tcMar>
              <w:left w:w="0" w:type="dxa"/>
              <w:right w:w="0" w:type="dxa"/>
            </w:tcMar>
            <w:vAlign w:val="center"/>
          </w:tcPr>
          <w:p w:rsidR="007A2328" w:rsidRPr="000D49B2" w:rsidRDefault="007A2328" w:rsidP="000D49B2">
            <w:pPr>
              <w:pStyle w:val="NormalnospacingBeforeAfter"/>
            </w:pPr>
            <w:r w:rsidRPr="000D49B2">
              <w:t>N/A</w:t>
            </w:r>
          </w:p>
        </w:tc>
      </w:tr>
      <w:tr w:rsidR="007A2328" w:rsidRPr="007948CA" w:rsidTr="006858FD">
        <w:trPr>
          <w:trHeight w:val="586"/>
        </w:trPr>
        <w:tc>
          <w:tcPr>
            <w:tcW w:w="2694" w:type="dxa"/>
            <w:gridSpan w:val="2"/>
            <w:tcBorders>
              <w:top w:val="single" w:sz="6" w:space="0" w:color="7F7F7F"/>
              <w:bottom w:val="single" w:sz="6" w:space="0" w:color="7F7F7F"/>
            </w:tcBorders>
            <w:tcMar>
              <w:left w:w="0" w:type="dxa"/>
            </w:tcMar>
            <w:vAlign w:val="center"/>
            <w:hideMark/>
          </w:tcPr>
          <w:p w:rsidR="007A2328" w:rsidRPr="007A3E38" w:rsidRDefault="007A2328" w:rsidP="000D49B2">
            <w:pPr>
              <w:pStyle w:val="NormalnospacingBeforeAfter"/>
            </w:pPr>
            <w:r w:rsidRPr="007A3E38">
              <w:t>No. scheduled meetings</w:t>
            </w:r>
          </w:p>
        </w:tc>
        <w:tc>
          <w:tcPr>
            <w:tcW w:w="6378" w:type="dxa"/>
            <w:gridSpan w:val="5"/>
            <w:tcBorders>
              <w:top w:val="single" w:sz="6" w:space="0" w:color="7F7F7F"/>
              <w:bottom w:val="single" w:sz="6" w:space="0" w:color="7F7F7F"/>
            </w:tcBorders>
            <w:tcMar>
              <w:left w:w="0" w:type="dxa"/>
              <w:right w:w="0" w:type="dxa"/>
            </w:tcMar>
            <w:vAlign w:val="center"/>
            <w:hideMark/>
          </w:tcPr>
          <w:p w:rsidR="007A2328" w:rsidRPr="000D49B2" w:rsidRDefault="007A2328" w:rsidP="000D49B2">
            <w:pPr>
              <w:pStyle w:val="NormalnospacingBeforeAfter"/>
              <w:rPr>
                <w:highlight w:val="yellow"/>
              </w:rPr>
            </w:pPr>
            <w:r w:rsidRPr="000D49B2">
              <w:t>3</w:t>
            </w:r>
          </w:p>
        </w:tc>
      </w:tr>
      <w:tr w:rsidR="007A2328" w:rsidRPr="001678FE" w:rsidTr="006858FD">
        <w:trPr>
          <w:trHeight w:val="579"/>
        </w:trPr>
        <w:tc>
          <w:tcPr>
            <w:tcW w:w="2694" w:type="dxa"/>
            <w:gridSpan w:val="2"/>
            <w:tcBorders>
              <w:top w:val="single" w:sz="6" w:space="0" w:color="7F7F7F"/>
              <w:bottom w:val="single" w:sz="6" w:space="0" w:color="7F7F7F"/>
            </w:tcBorders>
            <w:tcMar>
              <w:left w:w="0" w:type="dxa"/>
            </w:tcMar>
            <w:vAlign w:val="center"/>
            <w:hideMark/>
          </w:tcPr>
          <w:p w:rsidR="007A2328" w:rsidRPr="006858FD" w:rsidRDefault="007A2328" w:rsidP="006858FD">
            <w:pPr>
              <w:pStyle w:val="NormalnospacingBeforeAfter"/>
            </w:pPr>
            <w:r w:rsidRPr="006858FD">
              <w:t>Total out of pocket expenses</w:t>
            </w:r>
          </w:p>
        </w:tc>
        <w:tc>
          <w:tcPr>
            <w:tcW w:w="6378" w:type="dxa"/>
            <w:gridSpan w:val="5"/>
            <w:tcBorders>
              <w:top w:val="single" w:sz="6" w:space="0" w:color="7F7F7F"/>
              <w:bottom w:val="single" w:sz="6" w:space="0" w:color="7F7F7F"/>
            </w:tcBorders>
            <w:tcMar>
              <w:left w:w="0" w:type="dxa"/>
              <w:right w:w="0" w:type="dxa"/>
            </w:tcMar>
            <w:vAlign w:val="center"/>
            <w:hideMark/>
          </w:tcPr>
          <w:p w:rsidR="007A2328" w:rsidRPr="006858FD" w:rsidRDefault="007A2328" w:rsidP="006858FD">
            <w:pPr>
              <w:pStyle w:val="NormalnospacingBeforeAfter"/>
            </w:pPr>
            <w:r w:rsidRPr="006858FD">
              <w:t>N/A</w:t>
            </w:r>
          </w:p>
        </w:tc>
      </w:tr>
    </w:tbl>
    <w:p w:rsidR="00AD0B40" w:rsidRDefault="00AD0B40" w:rsidP="000F2324">
      <w:pPr>
        <w:pStyle w:val="NormallessspaceBefore"/>
        <w:spacing w:before="200"/>
      </w:pPr>
      <w:r>
        <w:lastRenderedPageBreak/>
        <w:t xml:space="preserve">Under the </w:t>
      </w:r>
      <w:r w:rsidRPr="00E560F4">
        <w:rPr>
          <w:i/>
        </w:rPr>
        <w:t>Public Trustee Act 1978</w:t>
      </w:r>
      <w:r>
        <w:t>, the Public Trust Office Investment Board must consist of at least three</w:t>
      </w:r>
      <w:r w:rsidR="008D323A">
        <w:t xml:space="preserve"> members, one of whom shall be T</w:t>
      </w:r>
      <w:r>
        <w:t xml:space="preserve">he Public Trustee of Queensland and one of whom shall be an officer of the Department administered by the Treasurer. </w:t>
      </w:r>
    </w:p>
    <w:p w:rsidR="00AD0B40" w:rsidRDefault="00AD0B40" w:rsidP="000F2324">
      <w:pPr>
        <w:pStyle w:val="NormallessspaceBefore"/>
        <w:spacing w:before="200"/>
      </w:pPr>
      <w:r>
        <w:t>Mr Warwick Agnew</w:t>
      </w:r>
      <w:r w:rsidR="00493580">
        <w:t>’s</w:t>
      </w:r>
      <w:r>
        <w:t xml:space="preserve"> appointment to the Public Trust Office Investment Board ended in November 2017. Following Mr Agnew’s term coming to an end, the Governor-in-Council approved that </w:t>
      </w:r>
      <w:r w:rsidR="00493580">
        <w:br/>
      </w:r>
      <w:r>
        <w:t>Mr Geoffrey Waite be appointed as the Treasurer’s representative to the Board from 16 March 2018 to 15 March 2021.</w:t>
      </w:r>
    </w:p>
    <w:p w:rsidR="00C226C6" w:rsidRPr="00BA287B" w:rsidRDefault="00FA04EB" w:rsidP="00BA287B">
      <w:pPr>
        <w:pStyle w:val="NormallessspaceBefore"/>
        <w:spacing w:before="200"/>
        <w:rPr>
          <w:rStyle w:val="Heading3Char"/>
          <w:rFonts w:cs="Times New Roman"/>
          <w:b w:val="0"/>
          <w:sz w:val="20"/>
        </w:rPr>
      </w:pPr>
      <w:r>
        <w:t>T</w:t>
      </w:r>
      <w:r w:rsidRPr="00AB6932">
        <w:t xml:space="preserve">he </w:t>
      </w:r>
      <w:r>
        <w:t xml:space="preserve">Public Trust Office </w:t>
      </w:r>
      <w:r w:rsidRPr="00AB6932">
        <w:t xml:space="preserve">Investment Board </w:t>
      </w:r>
      <w:r>
        <w:t xml:space="preserve">has adopted the </w:t>
      </w:r>
      <w:r w:rsidRPr="0098585B">
        <w:rPr>
          <w:i/>
        </w:rPr>
        <w:t>Code of Conduct for the Queensland Public Service</w:t>
      </w:r>
      <w:r w:rsidRPr="00AB6932">
        <w:t>.</w:t>
      </w:r>
      <w:bookmarkStart w:id="197" w:name="_Toc426982601"/>
      <w:bookmarkStart w:id="198" w:name="_Toc427056671"/>
      <w:bookmarkStart w:id="199" w:name="_Toc427058741"/>
      <w:bookmarkStart w:id="200" w:name="_Toc427060479"/>
      <w:bookmarkStart w:id="201" w:name="_Toc427566887"/>
      <w:bookmarkStart w:id="202" w:name="_Toc427567904"/>
      <w:bookmarkStart w:id="203" w:name="_Toc427582344"/>
      <w:bookmarkStart w:id="204" w:name="_Toc427585735"/>
      <w:bookmarkStart w:id="205" w:name="_Toc427850747"/>
      <w:bookmarkEnd w:id="188"/>
      <w:bookmarkEnd w:id="189"/>
      <w:bookmarkEnd w:id="190"/>
      <w:bookmarkEnd w:id="191"/>
      <w:bookmarkEnd w:id="192"/>
      <w:bookmarkEnd w:id="193"/>
      <w:bookmarkEnd w:id="194"/>
      <w:bookmarkEnd w:id="195"/>
      <w:bookmarkEnd w:id="196"/>
    </w:p>
    <w:p w:rsidR="00FA04EB" w:rsidRPr="00EE1A0B" w:rsidRDefault="00FA04EB" w:rsidP="00BA287B">
      <w:pPr>
        <w:pStyle w:val="Heading3"/>
      </w:pPr>
      <w:r w:rsidRPr="00EE1A0B">
        <w:rPr>
          <w:rStyle w:val="Heading3Char"/>
          <w:b/>
        </w:rPr>
        <w:t>Audit and Risk Management Committee</w:t>
      </w:r>
      <w:bookmarkEnd w:id="197"/>
      <w:bookmarkEnd w:id="198"/>
      <w:bookmarkEnd w:id="199"/>
      <w:bookmarkEnd w:id="200"/>
      <w:bookmarkEnd w:id="201"/>
      <w:bookmarkEnd w:id="202"/>
      <w:bookmarkEnd w:id="203"/>
      <w:bookmarkEnd w:id="204"/>
      <w:bookmarkEnd w:id="205"/>
      <w:r w:rsidRPr="00EE1A0B">
        <w:t xml:space="preserve"> </w:t>
      </w:r>
      <w:r w:rsidR="0066474E">
        <w:t>(ARMC)</w:t>
      </w:r>
    </w:p>
    <w:p w:rsidR="00FA04EB" w:rsidRPr="007F7DA8" w:rsidRDefault="00FA04EB" w:rsidP="000F2324">
      <w:pPr>
        <w:pStyle w:val="NormallessspaceBefore"/>
        <w:spacing w:before="200"/>
      </w:pPr>
      <w:r w:rsidRPr="007F7DA8">
        <w:t>The ARMC is an independent advis</w:t>
      </w:r>
      <w:r w:rsidR="008D323A">
        <w:t>ory body established to assist T</w:t>
      </w:r>
      <w:r w:rsidRPr="007F7DA8">
        <w:t xml:space="preserve">he Public Trustee of Queensland in fulfilling his responsibilities as the Accountable Officer under the </w:t>
      </w:r>
      <w:r w:rsidR="00001374" w:rsidRPr="00001374">
        <w:rPr>
          <w:i/>
        </w:rPr>
        <w:t>Financial Accountability Act 200</w:t>
      </w:r>
      <w:r w:rsidR="00001374">
        <w:t>9</w:t>
      </w:r>
      <w:r w:rsidR="002A78FD">
        <w:t xml:space="preserve">, </w:t>
      </w:r>
      <w:r w:rsidR="00001374">
        <w:rPr>
          <w:i/>
        </w:rPr>
        <w:t>Financial and Performance Management Standard 2009</w:t>
      </w:r>
      <w:r w:rsidR="002A78FD">
        <w:t xml:space="preserve"> </w:t>
      </w:r>
      <w:r w:rsidRPr="007F7DA8">
        <w:t>and other relevant legislation.</w:t>
      </w:r>
    </w:p>
    <w:p w:rsidR="001D27D4" w:rsidRPr="007F7DA8" w:rsidRDefault="00FA04EB" w:rsidP="000F2324">
      <w:pPr>
        <w:autoSpaceDE w:val="0"/>
        <w:autoSpaceDN w:val="0"/>
        <w:adjustRightInd w:val="0"/>
        <w:spacing w:before="200"/>
        <w:rPr>
          <w:rFonts w:cs="Arial"/>
          <w:szCs w:val="20"/>
        </w:rPr>
      </w:pPr>
      <w:r w:rsidRPr="007F7DA8">
        <w:rPr>
          <w:rFonts w:cs="Arial"/>
          <w:szCs w:val="20"/>
        </w:rPr>
        <w:t>The ARMC operates under terms of reference esta</w:t>
      </w:r>
      <w:r w:rsidR="001D0047">
        <w:rPr>
          <w:rFonts w:cs="Arial"/>
          <w:szCs w:val="20"/>
        </w:rPr>
        <w:t xml:space="preserve">blished in accordance with the </w:t>
      </w:r>
      <w:r w:rsidRPr="001D0047">
        <w:rPr>
          <w:rFonts w:cs="Arial"/>
          <w:i/>
          <w:szCs w:val="20"/>
        </w:rPr>
        <w:t xml:space="preserve">Audit Committee Guidelines – Improving Accountability and Performance </w:t>
      </w:r>
      <w:r w:rsidRPr="007F7DA8">
        <w:rPr>
          <w:rFonts w:cs="Arial"/>
          <w:szCs w:val="20"/>
        </w:rPr>
        <w:t xml:space="preserve">published by Queensland Treasury. </w:t>
      </w:r>
    </w:p>
    <w:p w:rsidR="00FA04EB" w:rsidRPr="007F7DA8" w:rsidRDefault="00FA04EB" w:rsidP="000F2324">
      <w:pPr>
        <w:spacing w:before="200"/>
      </w:pPr>
      <w:r w:rsidRPr="007F7DA8">
        <w:t xml:space="preserve">The committee assists with reviewing: </w:t>
      </w:r>
    </w:p>
    <w:p w:rsidR="00FA04EB" w:rsidRPr="00EB18D8" w:rsidRDefault="00E560F4" w:rsidP="00D27065">
      <w:pPr>
        <w:pStyle w:val="ARBullet1"/>
      </w:pPr>
      <w:r>
        <w:t>f</w:t>
      </w:r>
      <w:r w:rsidR="00FA04EB" w:rsidRPr="00EB18D8">
        <w:t>inancial statement preparation processes and oversight</w:t>
      </w:r>
    </w:p>
    <w:p w:rsidR="00FA04EB" w:rsidRPr="00EB18D8" w:rsidRDefault="00E560F4" w:rsidP="00D27065">
      <w:pPr>
        <w:pStyle w:val="ARBullet1"/>
      </w:pPr>
      <w:r>
        <w:t>t</w:t>
      </w:r>
      <w:r w:rsidR="00FA04EB" w:rsidRPr="00EB18D8">
        <w:t>he risk management framework</w:t>
      </w:r>
    </w:p>
    <w:p w:rsidR="00FA04EB" w:rsidRPr="00EB18D8" w:rsidRDefault="00E560F4" w:rsidP="00D27065">
      <w:pPr>
        <w:pStyle w:val="ARBullet1"/>
      </w:pPr>
      <w:r>
        <w:t>t</w:t>
      </w:r>
      <w:r w:rsidR="00FA04EB" w:rsidRPr="00EB18D8">
        <w:t>he fraud and corruption control framework</w:t>
      </w:r>
    </w:p>
    <w:p w:rsidR="00FA04EB" w:rsidRPr="00EB18D8" w:rsidRDefault="00E560F4" w:rsidP="00D27065">
      <w:pPr>
        <w:pStyle w:val="ARBullet1"/>
      </w:pPr>
      <w:r>
        <w:t>i</w:t>
      </w:r>
      <w:r w:rsidR="00FA04EB" w:rsidRPr="00EB18D8">
        <w:t>nternal audit plans for endorsement</w:t>
      </w:r>
    </w:p>
    <w:p w:rsidR="00FA04EB" w:rsidRPr="00EB18D8" w:rsidRDefault="00E560F4" w:rsidP="00D27065">
      <w:pPr>
        <w:pStyle w:val="ARBullet1"/>
      </w:pPr>
      <w:r>
        <w:t>a</w:t>
      </w:r>
      <w:r w:rsidR="00FA04EB" w:rsidRPr="00EB18D8">
        <w:t>ctions from internal and external audit reviews.</w:t>
      </w:r>
    </w:p>
    <w:p w:rsidR="00FA04EB" w:rsidRPr="007F7DA8" w:rsidRDefault="00FA04EB" w:rsidP="000F2324">
      <w:pPr>
        <w:pStyle w:val="NormallessspaceBefore"/>
        <w:spacing w:before="200"/>
      </w:pPr>
      <w:r w:rsidRPr="007F7DA8">
        <w:t xml:space="preserve">The ARMC </w:t>
      </w:r>
      <w:r w:rsidR="0039697F" w:rsidRPr="00172E49">
        <w:t>met four</w:t>
      </w:r>
      <w:r w:rsidR="0039697F">
        <w:t xml:space="preserve"> times during </w:t>
      </w:r>
      <w:r w:rsidR="00D75AF0">
        <w:t>2017–18</w:t>
      </w:r>
      <w:r w:rsidR="0039697F">
        <w:t xml:space="preserve">. </w:t>
      </w:r>
    </w:p>
    <w:p w:rsidR="00FA04EB" w:rsidRDefault="00FA04EB" w:rsidP="000F2324">
      <w:pPr>
        <w:spacing w:before="200"/>
      </w:pPr>
      <w:r w:rsidRPr="007F7DA8">
        <w:t xml:space="preserve">Voting members of the ARMC for </w:t>
      </w:r>
      <w:r w:rsidR="00320162">
        <w:t>2017–18</w:t>
      </w:r>
      <w:r w:rsidRPr="007F7DA8">
        <w:t xml:space="preserve"> were:</w:t>
      </w:r>
    </w:p>
    <w:p w:rsidR="001D27D4" w:rsidRDefault="001D27D4" w:rsidP="001D27D4">
      <w:pPr>
        <w:pStyle w:val="NormalnospacingBeforeAfter"/>
      </w:pPr>
    </w:p>
    <w:tbl>
      <w:tblPr>
        <w:tblW w:w="4350" w:type="pct"/>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4A0" w:firstRow="1" w:lastRow="0" w:firstColumn="1" w:lastColumn="0" w:noHBand="0" w:noVBand="1"/>
      </w:tblPr>
      <w:tblGrid>
        <w:gridCol w:w="2042"/>
        <w:gridCol w:w="5909"/>
      </w:tblGrid>
      <w:tr w:rsidR="00FA04EB" w:rsidRPr="00784CB9" w:rsidTr="00D72C9C">
        <w:trPr>
          <w:trHeight w:val="336"/>
        </w:trPr>
        <w:tc>
          <w:tcPr>
            <w:tcW w:w="1284" w:type="pct"/>
            <w:tcBorders>
              <w:top w:val="nil"/>
              <w:left w:val="nil"/>
              <w:bottom w:val="nil"/>
              <w:right w:val="nil"/>
              <w:tl2br w:val="nil"/>
              <w:tr2bl w:val="nil"/>
            </w:tcBorders>
            <w:shd w:val="clear" w:color="auto" w:fill="C00000"/>
            <w:tcMar>
              <w:top w:w="57" w:type="dxa"/>
              <w:left w:w="113" w:type="dxa"/>
              <w:bottom w:w="57" w:type="dxa"/>
              <w:right w:w="0" w:type="dxa"/>
            </w:tcMar>
            <w:vAlign w:val="center"/>
          </w:tcPr>
          <w:p w:rsidR="00FA04EB" w:rsidRPr="008778F5" w:rsidRDefault="00FA04EB" w:rsidP="00D72C9C">
            <w:pPr>
              <w:pStyle w:val="NormalnospacingBeforeAfter"/>
              <w:rPr>
                <w:b/>
                <w:color w:val="FFFFFF" w:themeColor="background1"/>
              </w:rPr>
            </w:pPr>
            <w:r w:rsidRPr="008778F5">
              <w:rPr>
                <w:b/>
                <w:color w:val="FFFFFF" w:themeColor="background1"/>
              </w:rPr>
              <w:t>Name</w:t>
            </w:r>
          </w:p>
        </w:tc>
        <w:tc>
          <w:tcPr>
            <w:tcW w:w="3716" w:type="pct"/>
            <w:tcBorders>
              <w:top w:val="nil"/>
              <w:left w:val="nil"/>
              <w:bottom w:val="nil"/>
              <w:right w:val="nil"/>
              <w:tl2br w:val="nil"/>
              <w:tr2bl w:val="nil"/>
            </w:tcBorders>
            <w:shd w:val="clear" w:color="auto" w:fill="C00000"/>
            <w:tcMar>
              <w:top w:w="57" w:type="dxa"/>
              <w:left w:w="113" w:type="dxa"/>
              <w:bottom w:w="57" w:type="dxa"/>
              <w:right w:w="0" w:type="dxa"/>
            </w:tcMar>
            <w:vAlign w:val="center"/>
          </w:tcPr>
          <w:p w:rsidR="00FA04EB" w:rsidRPr="008778F5" w:rsidRDefault="00FA04EB" w:rsidP="00D72C9C">
            <w:pPr>
              <w:pStyle w:val="NormalnospacingBeforeAfter"/>
              <w:rPr>
                <w:b/>
                <w:color w:val="FFFFFF" w:themeColor="background1"/>
              </w:rPr>
            </w:pPr>
            <w:r w:rsidRPr="008778F5">
              <w:rPr>
                <w:b/>
                <w:color w:val="FFFFFF" w:themeColor="background1"/>
              </w:rPr>
              <w:t>Details</w:t>
            </w:r>
          </w:p>
        </w:tc>
      </w:tr>
      <w:tr w:rsidR="00FA04EB" w:rsidRPr="00784CB9" w:rsidTr="00D72C9C">
        <w:trPr>
          <w:trHeight w:val="214"/>
        </w:trPr>
        <w:tc>
          <w:tcPr>
            <w:tcW w:w="1284" w:type="pct"/>
            <w:tcBorders>
              <w:left w:val="nil"/>
              <w:right w:val="nil"/>
            </w:tcBorders>
            <w:shd w:val="clear" w:color="auto" w:fill="FFFFFF"/>
            <w:tcMar>
              <w:top w:w="57" w:type="dxa"/>
              <w:left w:w="113" w:type="dxa"/>
              <w:bottom w:w="57" w:type="dxa"/>
              <w:right w:w="0" w:type="dxa"/>
            </w:tcMar>
            <w:vAlign w:val="center"/>
          </w:tcPr>
          <w:p w:rsidR="00FA04EB" w:rsidRPr="006E6544" w:rsidRDefault="00FA04EB" w:rsidP="00D72C9C">
            <w:pPr>
              <w:pStyle w:val="NormalnospacingBeforeAfter"/>
            </w:pPr>
            <w:r w:rsidRPr="006E6544">
              <w:t>Sandra Birkensleigh</w:t>
            </w:r>
          </w:p>
        </w:tc>
        <w:tc>
          <w:tcPr>
            <w:tcW w:w="3716" w:type="pct"/>
            <w:tcBorders>
              <w:left w:val="nil"/>
              <w:right w:val="nil"/>
            </w:tcBorders>
            <w:shd w:val="clear" w:color="auto" w:fill="FFFFFF"/>
            <w:tcMar>
              <w:top w:w="57" w:type="dxa"/>
              <w:left w:w="113" w:type="dxa"/>
              <w:bottom w:w="57" w:type="dxa"/>
              <w:right w:w="0" w:type="dxa"/>
            </w:tcMar>
            <w:vAlign w:val="center"/>
          </w:tcPr>
          <w:p w:rsidR="00FA04EB" w:rsidRPr="006E6544" w:rsidRDefault="00172E49" w:rsidP="00D72C9C">
            <w:pPr>
              <w:pStyle w:val="NormalnospacingBeforeAfter"/>
            </w:pPr>
            <w:r>
              <w:t>External Chair</w:t>
            </w:r>
          </w:p>
        </w:tc>
      </w:tr>
      <w:tr w:rsidR="00FA04EB" w:rsidRPr="00784CB9" w:rsidTr="00D72C9C">
        <w:trPr>
          <w:trHeight w:val="278"/>
        </w:trPr>
        <w:tc>
          <w:tcPr>
            <w:tcW w:w="1284" w:type="pct"/>
            <w:tcBorders>
              <w:left w:val="nil"/>
              <w:bottom w:val="single" w:sz="6" w:space="0" w:color="7F7F7F"/>
              <w:right w:val="nil"/>
            </w:tcBorders>
            <w:shd w:val="clear" w:color="auto" w:fill="FFFFFF"/>
            <w:tcMar>
              <w:top w:w="57" w:type="dxa"/>
              <w:left w:w="113" w:type="dxa"/>
              <w:bottom w:w="57" w:type="dxa"/>
              <w:right w:w="0" w:type="dxa"/>
            </w:tcMar>
            <w:vAlign w:val="center"/>
          </w:tcPr>
          <w:p w:rsidR="00FA04EB" w:rsidRPr="006E6544" w:rsidRDefault="00FA04EB" w:rsidP="00D72C9C">
            <w:pPr>
              <w:pStyle w:val="NormalnospacingBeforeAfter"/>
            </w:pPr>
            <w:r w:rsidRPr="006E6544">
              <w:t>Glenn Poole</w:t>
            </w:r>
          </w:p>
        </w:tc>
        <w:tc>
          <w:tcPr>
            <w:tcW w:w="3716" w:type="pct"/>
            <w:tcBorders>
              <w:left w:val="nil"/>
              <w:bottom w:val="single" w:sz="6" w:space="0" w:color="7F7F7F"/>
              <w:right w:val="nil"/>
            </w:tcBorders>
            <w:shd w:val="clear" w:color="auto" w:fill="FFFFFF"/>
            <w:tcMar>
              <w:top w:w="57" w:type="dxa"/>
              <w:left w:w="113" w:type="dxa"/>
              <w:bottom w:w="57" w:type="dxa"/>
              <w:right w:w="0" w:type="dxa"/>
            </w:tcMar>
            <w:vAlign w:val="center"/>
          </w:tcPr>
          <w:p w:rsidR="00FA04EB" w:rsidRPr="006E6544" w:rsidRDefault="00FA04EB" w:rsidP="00D72C9C">
            <w:pPr>
              <w:pStyle w:val="NormalnospacingBeforeAfter"/>
            </w:pPr>
            <w:r w:rsidRPr="006E6544">
              <w:t>External Member</w:t>
            </w:r>
          </w:p>
        </w:tc>
      </w:tr>
      <w:tr w:rsidR="00FA04EB" w:rsidRPr="00784CB9" w:rsidTr="00D72C9C">
        <w:trPr>
          <w:trHeight w:val="278"/>
        </w:trPr>
        <w:tc>
          <w:tcPr>
            <w:tcW w:w="1284" w:type="pct"/>
            <w:tcBorders>
              <w:left w:val="nil"/>
              <w:right w:val="nil"/>
            </w:tcBorders>
            <w:shd w:val="clear" w:color="auto" w:fill="FFFFFF"/>
            <w:tcMar>
              <w:top w:w="57" w:type="dxa"/>
              <w:left w:w="113" w:type="dxa"/>
              <w:bottom w:w="57" w:type="dxa"/>
              <w:right w:w="0" w:type="dxa"/>
            </w:tcMar>
            <w:vAlign w:val="center"/>
          </w:tcPr>
          <w:p w:rsidR="00FA04EB" w:rsidRPr="006E6544" w:rsidRDefault="00FA04EB" w:rsidP="00D72C9C">
            <w:pPr>
              <w:pStyle w:val="NormalnospacingBeforeAfter"/>
            </w:pPr>
            <w:r w:rsidRPr="006E6544">
              <w:t>Janine Walker</w:t>
            </w:r>
          </w:p>
        </w:tc>
        <w:tc>
          <w:tcPr>
            <w:tcW w:w="3716" w:type="pct"/>
            <w:tcBorders>
              <w:left w:val="nil"/>
              <w:right w:val="nil"/>
            </w:tcBorders>
            <w:shd w:val="clear" w:color="auto" w:fill="FFFFFF"/>
            <w:tcMar>
              <w:top w:w="57" w:type="dxa"/>
              <w:left w:w="113" w:type="dxa"/>
              <w:bottom w:w="57" w:type="dxa"/>
              <w:right w:w="0" w:type="dxa"/>
            </w:tcMar>
            <w:vAlign w:val="center"/>
          </w:tcPr>
          <w:p w:rsidR="00FA04EB" w:rsidRPr="006E6544" w:rsidRDefault="00FA04EB" w:rsidP="00D72C9C">
            <w:pPr>
              <w:pStyle w:val="NormalnospacingBeforeAfter"/>
            </w:pPr>
            <w:r w:rsidRPr="006E6544">
              <w:t>E</w:t>
            </w:r>
            <w:r w:rsidR="00172E49">
              <w:t>xternal Member</w:t>
            </w:r>
          </w:p>
        </w:tc>
      </w:tr>
      <w:tr w:rsidR="001D0047" w:rsidRPr="00784CB9" w:rsidTr="00D72C9C">
        <w:trPr>
          <w:trHeight w:val="278"/>
        </w:trPr>
        <w:tc>
          <w:tcPr>
            <w:tcW w:w="1284" w:type="pct"/>
            <w:tcBorders>
              <w:left w:val="nil"/>
              <w:bottom w:val="single" w:sz="6" w:space="0" w:color="7F7F7F"/>
              <w:right w:val="nil"/>
            </w:tcBorders>
            <w:shd w:val="clear" w:color="auto" w:fill="FFFFFF"/>
            <w:tcMar>
              <w:top w:w="57" w:type="dxa"/>
              <w:left w:w="113" w:type="dxa"/>
              <w:bottom w:w="57" w:type="dxa"/>
              <w:right w:w="0" w:type="dxa"/>
            </w:tcMar>
            <w:vAlign w:val="center"/>
          </w:tcPr>
          <w:p w:rsidR="001D0047" w:rsidRPr="006E6544" w:rsidRDefault="001D0047" w:rsidP="00D72C9C">
            <w:pPr>
              <w:pStyle w:val="NormalnospacingBeforeAfter"/>
            </w:pPr>
            <w:r w:rsidRPr="006E6544">
              <w:t>Mark Crofton</w:t>
            </w:r>
          </w:p>
        </w:tc>
        <w:tc>
          <w:tcPr>
            <w:tcW w:w="3716" w:type="pct"/>
            <w:tcBorders>
              <w:left w:val="nil"/>
              <w:bottom w:val="single" w:sz="6" w:space="0" w:color="7F7F7F"/>
              <w:right w:val="nil"/>
            </w:tcBorders>
            <w:shd w:val="clear" w:color="auto" w:fill="FFFFFF"/>
            <w:tcMar>
              <w:top w:w="57" w:type="dxa"/>
              <w:left w:w="113" w:type="dxa"/>
              <w:bottom w:w="57" w:type="dxa"/>
              <w:right w:w="0" w:type="dxa"/>
            </w:tcMar>
            <w:vAlign w:val="center"/>
          </w:tcPr>
          <w:p w:rsidR="001D0047" w:rsidRPr="006E6544" w:rsidRDefault="001D0047" w:rsidP="00D72C9C">
            <w:pPr>
              <w:pStyle w:val="NormalnospacingBeforeAfter"/>
            </w:pPr>
            <w:r w:rsidRPr="006E6544">
              <w:t>N</w:t>
            </w:r>
            <w:r w:rsidR="008D323A">
              <w:t>ominated representative of The Public Trustee of Queensland</w:t>
            </w:r>
          </w:p>
        </w:tc>
      </w:tr>
    </w:tbl>
    <w:p w:rsidR="00FA04EB" w:rsidRPr="007F7DA8" w:rsidRDefault="00FA04EB" w:rsidP="000F2324">
      <w:pPr>
        <w:spacing w:before="200"/>
      </w:pPr>
      <w:r w:rsidRPr="007F7DA8">
        <w:t>Standing invitees of the ARMC are:</w:t>
      </w:r>
    </w:p>
    <w:p w:rsidR="00FA04EB" w:rsidRPr="00EE1A0B" w:rsidRDefault="00FA04EB" w:rsidP="00D27065">
      <w:pPr>
        <w:pStyle w:val="ARBullet1"/>
      </w:pPr>
      <w:r w:rsidRPr="00EE1A0B">
        <w:t xml:space="preserve">The Public Trustee of Queensland </w:t>
      </w:r>
    </w:p>
    <w:p w:rsidR="00FA04EB" w:rsidRPr="00EE1A0B" w:rsidRDefault="00FA04EB" w:rsidP="00D27065">
      <w:pPr>
        <w:pStyle w:val="ARBullet1"/>
      </w:pPr>
      <w:r w:rsidRPr="00EE1A0B">
        <w:t>EMT members</w:t>
      </w:r>
    </w:p>
    <w:p w:rsidR="00FA04EB" w:rsidRPr="00EE1A0B" w:rsidRDefault="00FA04EB" w:rsidP="00D27065">
      <w:pPr>
        <w:pStyle w:val="ARBullet1"/>
      </w:pPr>
      <w:r w:rsidRPr="00EE1A0B">
        <w:t>Queensland Audit Office (QAO)</w:t>
      </w:r>
    </w:p>
    <w:p w:rsidR="00FA04EB" w:rsidRPr="00EE1A0B" w:rsidRDefault="00FA04EB" w:rsidP="00D27065">
      <w:pPr>
        <w:pStyle w:val="ARBullet1"/>
      </w:pPr>
      <w:r w:rsidRPr="00EE1A0B">
        <w:t>Head of Internal Audit</w:t>
      </w:r>
      <w:r w:rsidR="00F036C7">
        <w:t>.</w:t>
      </w:r>
      <w:r w:rsidRPr="00EE1A0B">
        <w:t xml:space="preserve"> </w:t>
      </w:r>
    </w:p>
    <w:p w:rsidR="00FA04EB" w:rsidRDefault="00FA04EB" w:rsidP="000F2324">
      <w:pPr>
        <w:pStyle w:val="NormallessspaceBefore"/>
        <w:spacing w:before="200"/>
      </w:pPr>
      <w:r w:rsidRPr="007F7DA8">
        <w:t>The recommendations made by</w:t>
      </w:r>
      <w:r w:rsidR="008D323A">
        <w:t xml:space="preserve"> </w:t>
      </w:r>
      <w:r>
        <w:t>QAO</w:t>
      </w:r>
      <w:r w:rsidRPr="007F7DA8">
        <w:t xml:space="preserve"> during </w:t>
      </w:r>
      <w:r w:rsidR="00D75AF0">
        <w:t>2017–18</w:t>
      </w:r>
      <w:r w:rsidRPr="007F7DA8">
        <w:t xml:space="preserve"> were considered by the committee and are being appropriately addressed by management. </w:t>
      </w:r>
    </w:p>
    <w:p w:rsidR="00F3374B" w:rsidRPr="00F3374B" w:rsidRDefault="00F3374B" w:rsidP="00F3374B"/>
    <w:p w:rsidR="00FA04EB" w:rsidRPr="00BA287B" w:rsidRDefault="00FA04EB" w:rsidP="00BA287B">
      <w:pPr>
        <w:pStyle w:val="Heading3"/>
        <w:rPr>
          <w:i/>
        </w:rPr>
      </w:pPr>
      <w:r w:rsidRPr="00BA287B">
        <w:rPr>
          <w:i/>
        </w:rPr>
        <w:lastRenderedPageBreak/>
        <w:t xml:space="preserve">Member profiles </w:t>
      </w:r>
    </w:p>
    <w:p w:rsidR="00FA04EB" w:rsidRPr="007F7DA8" w:rsidRDefault="00FA04EB" w:rsidP="000F2324">
      <w:pPr>
        <w:spacing w:before="200"/>
        <w:rPr>
          <w:rFonts w:cs="Arial"/>
          <w:szCs w:val="20"/>
        </w:rPr>
      </w:pPr>
      <w:r w:rsidRPr="007F7DA8">
        <w:rPr>
          <w:rFonts w:cs="Arial"/>
          <w:b/>
          <w:szCs w:val="20"/>
        </w:rPr>
        <w:t>Sandra Birkensleigh</w:t>
      </w:r>
      <w:r w:rsidR="00172E49">
        <w:rPr>
          <w:rFonts w:cs="Arial"/>
          <w:szCs w:val="20"/>
        </w:rPr>
        <w:t xml:space="preserve">, </w:t>
      </w:r>
      <w:r w:rsidR="00172E49">
        <w:rPr>
          <w:rFonts w:cs="Arial"/>
          <w:b/>
          <w:szCs w:val="20"/>
        </w:rPr>
        <w:t>Chair</w:t>
      </w:r>
      <w:r w:rsidR="005E3155">
        <w:rPr>
          <w:rFonts w:cs="Arial"/>
          <w:szCs w:val="20"/>
        </w:rPr>
        <w:t xml:space="preserve"> is an experienced non-executive d</w:t>
      </w:r>
      <w:r w:rsidRPr="007F7DA8">
        <w:rPr>
          <w:rFonts w:cs="Arial"/>
          <w:szCs w:val="20"/>
        </w:rPr>
        <w:t>irector currently holding a number of Board positions, including with the</w:t>
      </w:r>
      <w:r w:rsidR="006F0B16">
        <w:rPr>
          <w:rFonts w:cs="Arial"/>
          <w:szCs w:val="20"/>
        </w:rPr>
        <w:t xml:space="preserve"> NDIA</w:t>
      </w:r>
      <w:r w:rsidR="00B67EF3">
        <w:rPr>
          <w:rFonts w:cs="Arial"/>
          <w:szCs w:val="20"/>
        </w:rPr>
        <w:t xml:space="preserve">. </w:t>
      </w:r>
      <w:r w:rsidRPr="007F7DA8">
        <w:rPr>
          <w:rFonts w:cs="Arial"/>
          <w:szCs w:val="20"/>
        </w:rPr>
        <w:t>She is a Council member of the University of the Sunshine Coast and Chair of their Audit and Risk Committee, and an independent member of the Audit Committee of the Reserve Bank of Australia</w:t>
      </w:r>
      <w:r w:rsidR="00B67EF3">
        <w:rPr>
          <w:rFonts w:cs="Arial"/>
          <w:szCs w:val="20"/>
        </w:rPr>
        <w:t xml:space="preserve">. </w:t>
      </w:r>
      <w:r w:rsidRPr="007F7DA8">
        <w:rPr>
          <w:rFonts w:cs="Arial"/>
          <w:szCs w:val="20"/>
        </w:rPr>
        <w:t>A qualified chartered accountant, she was form</w:t>
      </w:r>
      <w:r w:rsidR="002710CC">
        <w:rPr>
          <w:rFonts w:cs="Arial"/>
          <w:szCs w:val="20"/>
        </w:rPr>
        <w:t xml:space="preserve">erly </w:t>
      </w:r>
      <w:r w:rsidRPr="007F7DA8">
        <w:rPr>
          <w:rFonts w:cs="Arial"/>
          <w:szCs w:val="20"/>
        </w:rPr>
        <w:t>a partner of PricewaterhouseCoopers.</w:t>
      </w:r>
    </w:p>
    <w:p w:rsidR="00FA04EB" w:rsidRPr="007F7DA8" w:rsidRDefault="00FA04EB" w:rsidP="000F2324">
      <w:pPr>
        <w:spacing w:before="200"/>
        <w:rPr>
          <w:rFonts w:cs="Arial"/>
          <w:szCs w:val="20"/>
        </w:rPr>
      </w:pPr>
      <w:r w:rsidRPr="007F7DA8">
        <w:rPr>
          <w:rFonts w:cs="Arial"/>
          <w:b/>
          <w:szCs w:val="20"/>
        </w:rPr>
        <w:t>Glenn Poole</w:t>
      </w:r>
      <w:r w:rsidRPr="007F7DA8">
        <w:rPr>
          <w:rFonts w:cs="Arial"/>
          <w:szCs w:val="20"/>
        </w:rPr>
        <w:t>,</w:t>
      </w:r>
      <w:r w:rsidR="00BD678F">
        <w:rPr>
          <w:rFonts w:cs="Arial"/>
          <w:b/>
          <w:szCs w:val="20"/>
        </w:rPr>
        <w:t xml:space="preserve"> External Member</w:t>
      </w:r>
      <w:r w:rsidRPr="007F7DA8">
        <w:rPr>
          <w:rFonts w:cs="Arial"/>
          <w:szCs w:val="20"/>
        </w:rPr>
        <w:t xml:space="preserve"> is a former Auditor-General of Queensland. Glenn is a member of severa</w:t>
      </w:r>
      <w:r w:rsidR="001437E7">
        <w:rPr>
          <w:rFonts w:cs="Arial"/>
          <w:szCs w:val="20"/>
        </w:rPr>
        <w:t>l a</w:t>
      </w:r>
      <w:r w:rsidRPr="007F7DA8">
        <w:rPr>
          <w:rFonts w:cs="Arial"/>
          <w:szCs w:val="20"/>
        </w:rPr>
        <w:t xml:space="preserve">udit and </w:t>
      </w:r>
      <w:r w:rsidR="001437E7">
        <w:rPr>
          <w:rFonts w:cs="Arial"/>
          <w:szCs w:val="20"/>
        </w:rPr>
        <w:t>risk m</w:t>
      </w:r>
      <w:r w:rsidRPr="007F7DA8">
        <w:rPr>
          <w:rFonts w:cs="Arial"/>
          <w:szCs w:val="20"/>
        </w:rPr>
        <w:t xml:space="preserve">anagement </w:t>
      </w:r>
      <w:r w:rsidR="001437E7">
        <w:rPr>
          <w:rFonts w:cs="Arial"/>
          <w:szCs w:val="20"/>
        </w:rPr>
        <w:t>c</w:t>
      </w:r>
      <w:r w:rsidRPr="007F7DA8">
        <w:rPr>
          <w:rFonts w:cs="Arial"/>
          <w:szCs w:val="20"/>
        </w:rPr>
        <w:t xml:space="preserve">ommittees.  </w:t>
      </w:r>
    </w:p>
    <w:p w:rsidR="00FA04EB" w:rsidRPr="007F7DA8" w:rsidRDefault="00FA04EB" w:rsidP="000F2324">
      <w:pPr>
        <w:spacing w:before="200"/>
        <w:rPr>
          <w:rFonts w:cs="Arial"/>
          <w:szCs w:val="20"/>
        </w:rPr>
      </w:pPr>
      <w:r w:rsidRPr="007F7DA8">
        <w:rPr>
          <w:rFonts w:cs="Arial"/>
          <w:b/>
          <w:szCs w:val="20"/>
        </w:rPr>
        <w:t>Janine Walker, External Member</w:t>
      </w:r>
      <w:r w:rsidRPr="007F7DA8">
        <w:rPr>
          <w:rFonts w:cs="Arial"/>
          <w:szCs w:val="20"/>
        </w:rPr>
        <w:t xml:space="preserve"> is an experienced Chair and Board Director and an Adjunct Professor in the Griffith Busi</w:t>
      </w:r>
      <w:r w:rsidR="00BF39DA">
        <w:rPr>
          <w:rFonts w:cs="Arial"/>
          <w:szCs w:val="20"/>
        </w:rPr>
        <w:t xml:space="preserve">ness School. She is currently </w:t>
      </w:r>
      <w:r w:rsidRPr="007F7DA8">
        <w:rPr>
          <w:rFonts w:cs="Arial"/>
          <w:szCs w:val="20"/>
        </w:rPr>
        <w:t xml:space="preserve">Chair of the Board </w:t>
      </w:r>
      <w:r w:rsidR="001437E7">
        <w:rPr>
          <w:rFonts w:cs="Arial"/>
          <w:szCs w:val="20"/>
        </w:rPr>
        <w:t>and a member of the</w:t>
      </w:r>
      <w:r w:rsidRPr="007F7DA8">
        <w:rPr>
          <w:rFonts w:cs="Arial"/>
          <w:szCs w:val="20"/>
        </w:rPr>
        <w:t xml:space="preserve"> Finance Committee and the Audit and Risk Management Committee</w:t>
      </w:r>
      <w:r w:rsidR="001437E7">
        <w:rPr>
          <w:rFonts w:cs="Arial"/>
          <w:szCs w:val="20"/>
        </w:rPr>
        <w:t xml:space="preserve"> </w:t>
      </w:r>
      <w:r w:rsidR="001437E7" w:rsidRPr="007F7DA8">
        <w:rPr>
          <w:rFonts w:cs="Arial"/>
          <w:szCs w:val="20"/>
        </w:rPr>
        <w:t xml:space="preserve">of </w:t>
      </w:r>
      <w:r w:rsidR="001437E7">
        <w:rPr>
          <w:rFonts w:cs="Arial"/>
          <w:szCs w:val="20"/>
        </w:rPr>
        <w:t xml:space="preserve">the </w:t>
      </w:r>
      <w:r w:rsidR="001437E7" w:rsidRPr="007F7DA8">
        <w:rPr>
          <w:rFonts w:cs="Arial"/>
          <w:szCs w:val="20"/>
        </w:rPr>
        <w:t>Metro South Hospital and Hea</w:t>
      </w:r>
      <w:r w:rsidR="001437E7">
        <w:rPr>
          <w:rFonts w:cs="Arial"/>
          <w:szCs w:val="20"/>
        </w:rPr>
        <w:t>lth Service</w:t>
      </w:r>
      <w:r w:rsidRPr="007F7DA8">
        <w:rPr>
          <w:rFonts w:cs="Arial"/>
          <w:szCs w:val="20"/>
        </w:rPr>
        <w:t xml:space="preserve">, and the independent Chair of the Workplace Relations Committee of the Queensland Catholic Education Commission. </w:t>
      </w:r>
    </w:p>
    <w:p w:rsidR="00FA04EB" w:rsidRPr="007F7DA8" w:rsidRDefault="00FA04EB" w:rsidP="000F2324">
      <w:pPr>
        <w:spacing w:before="200"/>
        <w:rPr>
          <w:rFonts w:cs="Arial"/>
          <w:szCs w:val="20"/>
        </w:rPr>
      </w:pPr>
      <w:r w:rsidRPr="007F7DA8">
        <w:rPr>
          <w:rFonts w:cs="Arial"/>
          <w:b/>
          <w:szCs w:val="20"/>
        </w:rPr>
        <w:t xml:space="preserve">Mark Crofton, </w:t>
      </w:r>
      <w:r w:rsidR="00BD678F">
        <w:rPr>
          <w:rFonts w:cs="Arial"/>
          <w:b/>
          <w:szCs w:val="20"/>
        </w:rPr>
        <w:t>D</w:t>
      </w:r>
      <w:r w:rsidR="005E3155">
        <w:rPr>
          <w:rFonts w:cs="Arial"/>
          <w:b/>
          <w:szCs w:val="20"/>
        </w:rPr>
        <w:t xml:space="preserve">eputy Public Trustee and Official Solicitor, </w:t>
      </w:r>
      <w:r w:rsidR="008D323A">
        <w:rPr>
          <w:rFonts w:cs="Arial"/>
          <w:b/>
          <w:szCs w:val="20"/>
        </w:rPr>
        <w:t>Nominated Representative of T</w:t>
      </w:r>
      <w:r w:rsidRPr="007F7DA8">
        <w:rPr>
          <w:rFonts w:cs="Arial"/>
          <w:b/>
          <w:szCs w:val="20"/>
        </w:rPr>
        <w:t>he Public Trustee</w:t>
      </w:r>
      <w:r w:rsidR="008D323A">
        <w:rPr>
          <w:rFonts w:cs="Arial"/>
          <w:b/>
          <w:szCs w:val="20"/>
        </w:rPr>
        <w:t xml:space="preserve"> of Queensland</w:t>
      </w:r>
      <w:r w:rsidR="00BD678F">
        <w:rPr>
          <w:rFonts w:cs="Arial"/>
          <w:b/>
          <w:szCs w:val="20"/>
        </w:rPr>
        <w:t xml:space="preserve"> -</w:t>
      </w:r>
      <w:r w:rsidRPr="007F7DA8">
        <w:rPr>
          <w:rFonts w:cs="Arial"/>
          <w:szCs w:val="20"/>
        </w:rPr>
        <w:t xml:space="preserve"> refer to </w:t>
      </w:r>
      <w:r w:rsidRPr="00AC69DA">
        <w:rPr>
          <w:rFonts w:cs="Arial"/>
          <w:szCs w:val="20"/>
        </w:rPr>
        <w:t xml:space="preserve">page </w:t>
      </w:r>
      <w:r w:rsidR="00C104A0">
        <w:rPr>
          <w:rFonts w:cs="Arial"/>
          <w:szCs w:val="20"/>
        </w:rPr>
        <w:t>23</w:t>
      </w:r>
      <w:r w:rsidRPr="00AC69DA">
        <w:rPr>
          <w:rFonts w:cs="Arial"/>
          <w:szCs w:val="20"/>
        </w:rPr>
        <w:t>.</w:t>
      </w:r>
    </w:p>
    <w:p w:rsidR="00FA04EB" w:rsidRPr="007F7DA8" w:rsidRDefault="00FA04EB" w:rsidP="000F2324">
      <w:pPr>
        <w:spacing w:before="200"/>
        <w:rPr>
          <w:rFonts w:cs="Arial"/>
          <w:b/>
          <w:i/>
          <w:szCs w:val="20"/>
        </w:rPr>
      </w:pPr>
      <w:r w:rsidRPr="007F7DA8">
        <w:rPr>
          <w:rFonts w:cs="Arial"/>
          <w:b/>
          <w:i/>
          <w:szCs w:val="20"/>
        </w:rPr>
        <w:t>Remuneration payments</w:t>
      </w:r>
    </w:p>
    <w:p w:rsidR="00FA04EB" w:rsidRDefault="00FA04EB" w:rsidP="00E73B28">
      <w:pPr>
        <w:pStyle w:val="NormallessspaceBefore"/>
      </w:pPr>
      <w:r w:rsidRPr="007F7DA8">
        <w:t xml:space="preserve">Remuneration to external members during the </w:t>
      </w:r>
      <w:r w:rsidR="00D75AF0">
        <w:t>2017–18</w:t>
      </w:r>
      <w:r w:rsidRPr="007F7DA8">
        <w:t xml:space="preserve"> financial year is detailed below.</w:t>
      </w:r>
      <w:r w:rsidR="001531CA">
        <w:br/>
      </w:r>
    </w:p>
    <w:tbl>
      <w:tblPr>
        <w:tblW w:w="3724" w:type="pct"/>
        <w:tblInd w:w="99"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4A0" w:firstRow="1" w:lastRow="0" w:firstColumn="1" w:lastColumn="0" w:noHBand="0" w:noVBand="1"/>
      </w:tblPr>
      <w:tblGrid>
        <w:gridCol w:w="3842"/>
        <w:gridCol w:w="2965"/>
      </w:tblGrid>
      <w:tr w:rsidR="00FA04EB" w:rsidRPr="00784CB9" w:rsidTr="001531CA">
        <w:trPr>
          <w:trHeight w:val="307"/>
        </w:trPr>
        <w:tc>
          <w:tcPr>
            <w:tcW w:w="2822" w:type="pct"/>
            <w:tcBorders>
              <w:top w:val="nil"/>
              <w:left w:val="nil"/>
              <w:bottom w:val="nil"/>
              <w:right w:val="nil"/>
              <w:tl2br w:val="nil"/>
              <w:tr2bl w:val="nil"/>
            </w:tcBorders>
            <w:shd w:val="clear" w:color="auto" w:fill="C00000"/>
            <w:tcMar>
              <w:top w:w="57" w:type="dxa"/>
              <w:left w:w="113" w:type="dxa"/>
              <w:bottom w:w="57" w:type="dxa"/>
              <w:right w:w="0" w:type="dxa"/>
            </w:tcMar>
            <w:vAlign w:val="center"/>
          </w:tcPr>
          <w:p w:rsidR="00FA04EB" w:rsidRPr="008672C7" w:rsidRDefault="00FA04EB" w:rsidP="000F2324">
            <w:pPr>
              <w:pStyle w:val="NoSpacing"/>
              <w:spacing w:before="200"/>
              <w:rPr>
                <w:rFonts w:cs="Arial"/>
                <w:b/>
                <w:szCs w:val="22"/>
              </w:rPr>
            </w:pPr>
            <w:r w:rsidRPr="008672C7">
              <w:rPr>
                <w:rFonts w:cs="Arial"/>
                <w:b/>
                <w:szCs w:val="22"/>
              </w:rPr>
              <w:t>Remunerated committee members</w:t>
            </w:r>
          </w:p>
        </w:tc>
        <w:tc>
          <w:tcPr>
            <w:tcW w:w="2178" w:type="pct"/>
            <w:tcBorders>
              <w:top w:val="nil"/>
              <w:left w:val="nil"/>
              <w:bottom w:val="nil"/>
              <w:right w:val="nil"/>
              <w:tl2br w:val="nil"/>
              <w:tr2bl w:val="nil"/>
            </w:tcBorders>
            <w:shd w:val="clear" w:color="auto" w:fill="C00000"/>
            <w:tcMar>
              <w:top w:w="57" w:type="dxa"/>
              <w:left w:w="113" w:type="dxa"/>
              <w:bottom w:w="57" w:type="dxa"/>
              <w:right w:w="0" w:type="dxa"/>
            </w:tcMar>
            <w:vAlign w:val="center"/>
          </w:tcPr>
          <w:p w:rsidR="00FA04EB" w:rsidRPr="008672C7" w:rsidRDefault="00FA04EB" w:rsidP="009F472C">
            <w:pPr>
              <w:pStyle w:val="NoSpacing"/>
              <w:spacing w:before="200"/>
              <w:ind w:left="21"/>
              <w:rPr>
                <w:rFonts w:cs="Arial"/>
                <w:b/>
                <w:szCs w:val="22"/>
              </w:rPr>
            </w:pPr>
            <w:r w:rsidRPr="008672C7">
              <w:rPr>
                <w:rFonts w:cs="Arial"/>
                <w:b/>
                <w:szCs w:val="22"/>
              </w:rPr>
              <w:t>Amount (GST exclusive)</w:t>
            </w:r>
            <w:r w:rsidRPr="008672C7">
              <w:rPr>
                <w:rStyle w:val="FootnoteReference"/>
                <w:rFonts w:cs="Arial"/>
                <w:b/>
                <w:szCs w:val="22"/>
              </w:rPr>
              <w:footnoteReference w:id="2"/>
            </w:r>
          </w:p>
        </w:tc>
      </w:tr>
      <w:tr w:rsidR="00BD678F" w:rsidRPr="00784CB9" w:rsidTr="001531CA">
        <w:trPr>
          <w:trHeight w:val="214"/>
        </w:trPr>
        <w:tc>
          <w:tcPr>
            <w:tcW w:w="2822" w:type="pct"/>
            <w:tcBorders>
              <w:left w:val="nil"/>
              <w:right w:val="nil"/>
            </w:tcBorders>
            <w:shd w:val="clear" w:color="auto" w:fill="FFFFFF"/>
            <w:tcMar>
              <w:top w:w="57" w:type="dxa"/>
              <w:left w:w="113" w:type="dxa"/>
              <w:bottom w:w="57" w:type="dxa"/>
              <w:right w:w="0" w:type="dxa"/>
            </w:tcMar>
          </w:tcPr>
          <w:p w:rsidR="00BD678F" w:rsidRPr="007F7DA8" w:rsidRDefault="00BD678F" w:rsidP="009F472C">
            <w:pPr>
              <w:pStyle w:val="NormalnospacingBeforeAfter"/>
            </w:pPr>
            <w:r w:rsidRPr="007F7DA8">
              <w:t>Sandra Birkensleigh</w:t>
            </w:r>
          </w:p>
        </w:tc>
        <w:tc>
          <w:tcPr>
            <w:tcW w:w="2178" w:type="pct"/>
            <w:tcBorders>
              <w:left w:val="nil"/>
              <w:right w:val="nil"/>
            </w:tcBorders>
            <w:shd w:val="clear" w:color="auto" w:fill="FFFFFF"/>
            <w:tcMar>
              <w:top w:w="57" w:type="dxa"/>
              <w:left w:w="113" w:type="dxa"/>
              <w:bottom w:w="57" w:type="dxa"/>
              <w:right w:w="0" w:type="dxa"/>
            </w:tcMar>
          </w:tcPr>
          <w:p w:rsidR="00BD678F" w:rsidRPr="008345B7" w:rsidRDefault="00BD678F" w:rsidP="009F472C">
            <w:pPr>
              <w:pStyle w:val="NormalnospacingBeforeAfter"/>
              <w:rPr>
                <w:rFonts w:eastAsia="Arial" w:cs="Arial"/>
                <w:szCs w:val="20"/>
              </w:rPr>
            </w:pPr>
            <w:r w:rsidRPr="008345B7">
              <w:rPr>
                <w:rFonts w:eastAsia="Calibri"/>
              </w:rPr>
              <w:t>$18,700</w:t>
            </w:r>
          </w:p>
        </w:tc>
      </w:tr>
      <w:tr w:rsidR="00BD678F" w:rsidRPr="00784CB9" w:rsidTr="001531CA">
        <w:trPr>
          <w:trHeight w:val="278"/>
        </w:trPr>
        <w:tc>
          <w:tcPr>
            <w:tcW w:w="2822" w:type="pct"/>
            <w:tcBorders>
              <w:left w:val="nil"/>
              <w:bottom w:val="single" w:sz="6" w:space="0" w:color="7F7F7F"/>
              <w:right w:val="nil"/>
            </w:tcBorders>
            <w:shd w:val="clear" w:color="auto" w:fill="FFFFFF"/>
            <w:tcMar>
              <w:top w:w="57" w:type="dxa"/>
              <w:left w:w="113" w:type="dxa"/>
              <w:bottom w:w="57" w:type="dxa"/>
              <w:right w:w="0" w:type="dxa"/>
            </w:tcMar>
          </w:tcPr>
          <w:p w:rsidR="00BD678F" w:rsidRPr="007F7DA8" w:rsidRDefault="00BD678F" w:rsidP="009F472C">
            <w:pPr>
              <w:pStyle w:val="NormalnospacingBeforeAfter"/>
            </w:pPr>
            <w:r w:rsidRPr="007F7DA8">
              <w:t>Glenn Poole</w:t>
            </w:r>
          </w:p>
        </w:tc>
        <w:tc>
          <w:tcPr>
            <w:tcW w:w="2178" w:type="pct"/>
            <w:tcBorders>
              <w:left w:val="nil"/>
              <w:bottom w:val="single" w:sz="6" w:space="0" w:color="7F7F7F"/>
              <w:right w:val="nil"/>
            </w:tcBorders>
            <w:shd w:val="clear" w:color="auto" w:fill="FFFFFF"/>
            <w:tcMar>
              <w:top w:w="57" w:type="dxa"/>
              <w:left w:w="113" w:type="dxa"/>
              <w:bottom w:w="57" w:type="dxa"/>
              <w:right w:w="0" w:type="dxa"/>
            </w:tcMar>
          </w:tcPr>
          <w:p w:rsidR="00BD678F" w:rsidRPr="008345B7" w:rsidRDefault="00BD678F" w:rsidP="009F472C">
            <w:pPr>
              <w:pStyle w:val="NormalnospacingBeforeAfter"/>
              <w:rPr>
                <w:rFonts w:eastAsia="Arial" w:cs="Arial"/>
                <w:szCs w:val="20"/>
              </w:rPr>
            </w:pPr>
            <w:r w:rsidRPr="008345B7">
              <w:rPr>
                <w:rFonts w:eastAsia="Calibri"/>
              </w:rPr>
              <w:t>$12,500</w:t>
            </w:r>
          </w:p>
        </w:tc>
      </w:tr>
      <w:tr w:rsidR="00BD678F" w:rsidRPr="00784CB9" w:rsidTr="001531CA">
        <w:trPr>
          <w:trHeight w:val="278"/>
        </w:trPr>
        <w:tc>
          <w:tcPr>
            <w:tcW w:w="2822" w:type="pct"/>
            <w:tcBorders>
              <w:left w:val="nil"/>
              <w:bottom w:val="single" w:sz="6" w:space="0" w:color="7F7F7F"/>
              <w:right w:val="nil"/>
            </w:tcBorders>
            <w:shd w:val="clear" w:color="auto" w:fill="FFFFFF"/>
            <w:tcMar>
              <w:top w:w="57" w:type="dxa"/>
              <w:left w:w="113" w:type="dxa"/>
              <w:bottom w:w="57" w:type="dxa"/>
              <w:right w:w="0" w:type="dxa"/>
            </w:tcMar>
          </w:tcPr>
          <w:p w:rsidR="00BD678F" w:rsidRPr="007F7DA8" w:rsidRDefault="00AA3C60" w:rsidP="009F472C">
            <w:pPr>
              <w:pStyle w:val="NormalnospacingBeforeAfter"/>
            </w:pPr>
            <w:r>
              <w:t>Janine Walker</w:t>
            </w:r>
          </w:p>
        </w:tc>
        <w:tc>
          <w:tcPr>
            <w:tcW w:w="2178" w:type="pct"/>
            <w:tcBorders>
              <w:left w:val="nil"/>
              <w:bottom w:val="single" w:sz="6" w:space="0" w:color="7F7F7F"/>
              <w:right w:val="nil"/>
            </w:tcBorders>
            <w:shd w:val="clear" w:color="auto" w:fill="FFFFFF"/>
            <w:tcMar>
              <w:top w:w="57" w:type="dxa"/>
              <w:left w:w="113" w:type="dxa"/>
              <w:bottom w:w="57" w:type="dxa"/>
              <w:right w:w="0" w:type="dxa"/>
            </w:tcMar>
          </w:tcPr>
          <w:p w:rsidR="00BD678F" w:rsidRPr="008345B7" w:rsidRDefault="00BD678F" w:rsidP="009F472C">
            <w:pPr>
              <w:pStyle w:val="NormalnospacingBeforeAfter"/>
              <w:rPr>
                <w:rFonts w:eastAsia="Arial" w:cs="Arial"/>
                <w:szCs w:val="20"/>
              </w:rPr>
            </w:pPr>
            <w:r w:rsidRPr="008345B7">
              <w:rPr>
                <w:rFonts w:eastAsia="Calibri"/>
              </w:rPr>
              <w:t>$12,500</w:t>
            </w:r>
          </w:p>
        </w:tc>
      </w:tr>
      <w:tr w:rsidR="00BD678F" w:rsidRPr="00784CB9" w:rsidTr="001531CA">
        <w:trPr>
          <w:trHeight w:val="254"/>
        </w:trPr>
        <w:tc>
          <w:tcPr>
            <w:tcW w:w="2822" w:type="pct"/>
            <w:tcBorders>
              <w:left w:val="nil"/>
              <w:bottom w:val="single" w:sz="6" w:space="0" w:color="7F7F7F"/>
              <w:right w:val="nil"/>
            </w:tcBorders>
            <w:shd w:val="clear" w:color="auto" w:fill="FFFFFF"/>
            <w:tcMar>
              <w:top w:w="57" w:type="dxa"/>
              <w:left w:w="113" w:type="dxa"/>
              <w:bottom w:w="57" w:type="dxa"/>
              <w:right w:w="0" w:type="dxa"/>
            </w:tcMar>
          </w:tcPr>
          <w:p w:rsidR="00BD678F" w:rsidRPr="007F7DA8" w:rsidRDefault="00BD678F" w:rsidP="009F472C">
            <w:pPr>
              <w:pStyle w:val="NormalnospacingBeforeAfter"/>
              <w:rPr>
                <w:b/>
              </w:rPr>
            </w:pPr>
            <w:r w:rsidRPr="007F7DA8">
              <w:rPr>
                <w:b/>
              </w:rPr>
              <w:t>Total</w:t>
            </w:r>
          </w:p>
        </w:tc>
        <w:tc>
          <w:tcPr>
            <w:tcW w:w="2178" w:type="pct"/>
            <w:tcBorders>
              <w:left w:val="nil"/>
              <w:bottom w:val="single" w:sz="6" w:space="0" w:color="7F7F7F"/>
              <w:right w:val="nil"/>
            </w:tcBorders>
            <w:shd w:val="clear" w:color="auto" w:fill="FFFFFF"/>
            <w:tcMar>
              <w:top w:w="57" w:type="dxa"/>
              <w:left w:w="113" w:type="dxa"/>
              <w:bottom w:w="57" w:type="dxa"/>
              <w:right w:w="0" w:type="dxa"/>
            </w:tcMar>
          </w:tcPr>
          <w:p w:rsidR="00BD678F" w:rsidRPr="008345B7" w:rsidRDefault="00BD678F" w:rsidP="009F472C">
            <w:pPr>
              <w:pStyle w:val="NormalnospacingBeforeAfter"/>
              <w:rPr>
                <w:rFonts w:eastAsia="Arial" w:cs="Arial"/>
                <w:szCs w:val="20"/>
              </w:rPr>
            </w:pPr>
            <w:r w:rsidRPr="008345B7">
              <w:rPr>
                <w:rFonts w:eastAsia="Calibri"/>
                <w:b/>
              </w:rPr>
              <w:t>$43,700</w:t>
            </w:r>
          </w:p>
        </w:tc>
      </w:tr>
    </w:tbl>
    <w:p w:rsidR="00FA04EB" w:rsidRDefault="00FA04EB" w:rsidP="000F2324">
      <w:pPr>
        <w:spacing w:before="200"/>
        <w:rPr>
          <w:rFonts w:cs="Arial"/>
          <w:szCs w:val="20"/>
        </w:rPr>
      </w:pPr>
      <w:r w:rsidRPr="007F7DA8">
        <w:rPr>
          <w:rFonts w:cs="Arial"/>
          <w:szCs w:val="20"/>
        </w:rPr>
        <w:t xml:space="preserve">Voting members are required to comply with the </w:t>
      </w:r>
      <w:r w:rsidRPr="00E7271A">
        <w:rPr>
          <w:rFonts w:cs="Arial"/>
          <w:i/>
          <w:szCs w:val="20"/>
        </w:rPr>
        <w:t xml:space="preserve">Code of Conduct </w:t>
      </w:r>
      <w:r w:rsidRPr="00E7271A">
        <w:rPr>
          <w:i/>
        </w:rPr>
        <w:t>for the Queensland Public Service</w:t>
      </w:r>
      <w:r w:rsidRPr="00DC3345">
        <w:rPr>
          <w:rFonts w:cs="Arial"/>
          <w:szCs w:val="20"/>
        </w:rPr>
        <w:t xml:space="preserve"> </w:t>
      </w:r>
      <w:r w:rsidRPr="007F7DA8">
        <w:rPr>
          <w:rFonts w:cs="Arial"/>
          <w:szCs w:val="20"/>
        </w:rPr>
        <w:t>during their term.</w:t>
      </w:r>
    </w:p>
    <w:p w:rsidR="00EC59D4" w:rsidRDefault="00EC59D4">
      <w:pPr>
        <w:spacing w:before="0" w:after="200"/>
        <w:rPr>
          <w:rFonts w:cs="Arial"/>
          <w:szCs w:val="20"/>
        </w:rPr>
      </w:pPr>
      <w:r>
        <w:rPr>
          <w:rFonts w:cs="Arial"/>
          <w:szCs w:val="20"/>
        </w:rPr>
        <w:br w:type="page"/>
      </w:r>
    </w:p>
    <w:p w:rsidR="00FA04EB" w:rsidRPr="00080DAB" w:rsidRDefault="00FA04EB" w:rsidP="00797C75">
      <w:pPr>
        <w:pStyle w:val="Heading2"/>
        <w:rPr>
          <w:rFonts w:cs="Arial"/>
          <w:szCs w:val="20"/>
        </w:rPr>
      </w:pPr>
      <w:bookmarkStart w:id="206" w:name="_Toc523475478"/>
      <w:bookmarkStart w:id="207" w:name="_Toc427058742"/>
      <w:bookmarkStart w:id="208" w:name="_Toc427582345"/>
      <w:bookmarkStart w:id="209" w:name="_Toc428440869"/>
      <w:bookmarkStart w:id="210" w:name="_Toc460395034"/>
      <w:bookmarkStart w:id="211" w:name="_Toc491867382"/>
      <w:r w:rsidRPr="00080DAB">
        <w:lastRenderedPageBreak/>
        <w:t xml:space="preserve">Public Sector </w:t>
      </w:r>
      <w:r w:rsidRPr="00797C75">
        <w:t>Ethics</w:t>
      </w:r>
      <w:bookmarkEnd w:id="206"/>
      <w:r w:rsidRPr="00080DAB">
        <w:t xml:space="preserve"> </w:t>
      </w:r>
      <w:bookmarkEnd w:id="207"/>
      <w:bookmarkEnd w:id="208"/>
      <w:bookmarkEnd w:id="209"/>
      <w:bookmarkEnd w:id="210"/>
      <w:bookmarkEnd w:id="211"/>
    </w:p>
    <w:p w:rsidR="00FA04EB" w:rsidRPr="0025483D" w:rsidRDefault="00FA04EB" w:rsidP="000F2324">
      <w:pPr>
        <w:spacing w:before="200"/>
      </w:pPr>
      <w:r w:rsidRPr="0025483D">
        <w:t xml:space="preserve">Our </w:t>
      </w:r>
      <w:r w:rsidR="00A3769A">
        <w:t>employees</w:t>
      </w:r>
      <w:r w:rsidRPr="0025483D">
        <w:t xml:space="preserve"> are bound by the </w:t>
      </w:r>
      <w:r w:rsidRPr="0098585B">
        <w:rPr>
          <w:i/>
        </w:rPr>
        <w:t>Code of Conduct for the Queensland Public Service</w:t>
      </w:r>
      <w:r>
        <w:t xml:space="preserve">. </w:t>
      </w:r>
      <w:r w:rsidRPr="0025483D">
        <w:t xml:space="preserve">The Public Trustee maintains high ethical standards that support and underpin </w:t>
      </w:r>
      <w:r>
        <w:t>our fiduciary responsibilities.</w:t>
      </w:r>
    </w:p>
    <w:p w:rsidR="00FA04EB" w:rsidRPr="0025483D" w:rsidRDefault="00FA04EB" w:rsidP="000F2324">
      <w:pPr>
        <w:spacing w:before="200"/>
        <w:rPr>
          <w:rFonts w:cs="Arial"/>
          <w:szCs w:val="20"/>
        </w:rPr>
      </w:pPr>
      <w:r>
        <w:rPr>
          <w:rFonts w:cs="Arial"/>
          <w:szCs w:val="20"/>
        </w:rPr>
        <w:t xml:space="preserve">Our Strategic Plan </w:t>
      </w:r>
      <w:r w:rsidRPr="0025483D">
        <w:rPr>
          <w:rFonts w:cs="Arial"/>
          <w:szCs w:val="20"/>
        </w:rPr>
        <w:t>has an emphasis on the delivery of quality frontline services by providing our clients with professional and effective services in a responsive manner. To deliver quality frontline service</w:t>
      </w:r>
      <w:r>
        <w:rPr>
          <w:rFonts w:cs="Arial"/>
          <w:szCs w:val="20"/>
        </w:rPr>
        <w:t>s</w:t>
      </w:r>
      <w:r w:rsidRPr="0025483D">
        <w:rPr>
          <w:rFonts w:cs="Arial"/>
          <w:szCs w:val="20"/>
        </w:rPr>
        <w:t xml:space="preserve">, we must have competent </w:t>
      </w:r>
      <w:r w:rsidR="005A0274">
        <w:rPr>
          <w:rFonts w:cs="Arial"/>
          <w:szCs w:val="20"/>
        </w:rPr>
        <w:t>employees</w:t>
      </w:r>
      <w:r w:rsidRPr="0025483D">
        <w:rPr>
          <w:rFonts w:cs="Arial"/>
          <w:szCs w:val="20"/>
        </w:rPr>
        <w:t xml:space="preserve"> who act in an ethical manner. </w:t>
      </w:r>
    </w:p>
    <w:p w:rsidR="00FA04EB" w:rsidRPr="0025483D" w:rsidRDefault="00FA04EB" w:rsidP="000F2324">
      <w:pPr>
        <w:spacing w:before="200"/>
        <w:rPr>
          <w:rFonts w:cs="Arial"/>
          <w:szCs w:val="20"/>
        </w:rPr>
      </w:pPr>
      <w:r>
        <w:rPr>
          <w:rFonts w:cs="Arial"/>
          <w:szCs w:val="20"/>
        </w:rPr>
        <w:t>In delivering</w:t>
      </w:r>
      <w:r w:rsidRPr="0025483D">
        <w:rPr>
          <w:rFonts w:cs="Arial"/>
          <w:szCs w:val="20"/>
        </w:rPr>
        <w:t xml:space="preserve"> quality services, we continued to enhance our culture as an ethical workplace through a range of strategies which raise</w:t>
      </w:r>
      <w:r w:rsidR="001437E7">
        <w:rPr>
          <w:rFonts w:cs="Arial"/>
          <w:szCs w:val="20"/>
        </w:rPr>
        <w:t>d</w:t>
      </w:r>
      <w:r w:rsidRPr="0025483D">
        <w:rPr>
          <w:rFonts w:cs="Arial"/>
          <w:szCs w:val="20"/>
        </w:rPr>
        <w:t xml:space="preserve"> awareness of ethical standards and </w:t>
      </w:r>
      <w:r w:rsidR="00721FEC">
        <w:rPr>
          <w:rFonts w:cs="Arial"/>
          <w:szCs w:val="20"/>
        </w:rPr>
        <w:t xml:space="preserve">which </w:t>
      </w:r>
      <w:r w:rsidRPr="0025483D">
        <w:rPr>
          <w:rFonts w:cs="Arial"/>
          <w:szCs w:val="20"/>
        </w:rPr>
        <w:t>support</w:t>
      </w:r>
      <w:r w:rsidR="00721FEC">
        <w:rPr>
          <w:rFonts w:cs="Arial"/>
          <w:szCs w:val="20"/>
        </w:rPr>
        <w:t>ed</w:t>
      </w:r>
      <w:r w:rsidRPr="0025483D">
        <w:rPr>
          <w:rFonts w:cs="Arial"/>
          <w:szCs w:val="20"/>
        </w:rPr>
        <w:t xml:space="preserve"> ethical decision making and behavi</w:t>
      </w:r>
      <w:r w:rsidR="000E7695">
        <w:rPr>
          <w:rFonts w:cs="Arial"/>
          <w:szCs w:val="20"/>
        </w:rPr>
        <w:t xml:space="preserve">our. In </w:t>
      </w:r>
      <w:r w:rsidR="00742666">
        <w:rPr>
          <w:rFonts w:cs="Arial"/>
          <w:szCs w:val="20"/>
        </w:rPr>
        <w:t>2017–18</w:t>
      </w:r>
      <w:r w:rsidR="000E7695">
        <w:rPr>
          <w:rFonts w:cs="Arial"/>
          <w:szCs w:val="20"/>
        </w:rPr>
        <w:t>, those</w:t>
      </w:r>
      <w:r>
        <w:rPr>
          <w:rFonts w:cs="Arial"/>
          <w:szCs w:val="20"/>
        </w:rPr>
        <w:t xml:space="preserve"> strategies included:</w:t>
      </w:r>
    </w:p>
    <w:p w:rsidR="00FA04EB" w:rsidRPr="00DA7BEE" w:rsidRDefault="00AE0675" w:rsidP="00797C75">
      <w:pPr>
        <w:pStyle w:val="ARBullet1"/>
      </w:pPr>
      <w:r>
        <w:t>e</w:t>
      </w:r>
      <w:r w:rsidR="00FA04EB" w:rsidRPr="00DA7BEE">
        <w:t xml:space="preserve">ducating </w:t>
      </w:r>
      <w:r w:rsidR="005A0274">
        <w:t>employees</w:t>
      </w:r>
      <w:r w:rsidR="00FA04EB" w:rsidRPr="00DA7BEE">
        <w:t xml:space="preserve"> about ethical standards required in the workplace through</w:t>
      </w:r>
      <w:r w:rsidR="005E3155">
        <w:t xml:space="preserve"> our orientation program and </w:t>
      </w:r>
      <w:r w:rsidR="00FA04EB" w:rsidRPr="00DA7BEE">
        <w:t>mandatory online compliance training including:</w:t>
      </w:r>
    </w:p>
    <w:p w:rsidR="00FA04EB" w:rsidRPr="00DA7BEE" w:rsidRDefault="00FA04EB" w:rsidP="00C57CEB">
      <w:pPr>
        <w:pStyle w:val="ARBullet2"/>
      </w:pPr>
      <w:r w:rsidRPr="00C57CEB">
        <w:t>Code</w:t>
      </w:r>
      <w:r w:rsidRPr="00DA7BEE">
        <w:t xml:space="preserve"> of Conduct</w:t>
      </w:r>
    </w:p>
    <w:p w:rsidR="00FA04EB" w:rsidRPr="00DA7BEE" w:rsidRDefault="00AE0675" w:rsidP="00C57CEB">
      <w:pPr>
        <w:pStyle w:val="ARBullet2"/>
      </w:pPr>
      <w:r>
        <w:t>f</w:t>
      </w:r>
      <w:r w:rsidR="00FA04EB" w:rsidRPr="00DA7BEE">
        <w:t>raud and corruption control</w:t>
      </w:r>
    </w:p>
    <w:p w:rsidR="00FA04EB" w:rsidRPr="00DA7BEE" w:rsidRDefault="00AE0675" w:rsidP="00C57CEB">
      <w:pPr>
        <w:pStyle w:val="ARBullet2"/>
      </w:pPr>
      <w:r>
        <w:t>i</w:t>
      </w:r>
      <w:r w:rsidR="00FA04EB" w:rsidRPr="00DA7BEE">
        <w:t>nformation privacy</w:t>
      </w:r>
    </w:p>
    <w:p w:rsidR="00FA04EB" w:rsidRPr="00DA7BEE" w:rsidRDefault="00FA04EB" w:rsidP="00C57CEB">
      <w:pPr>
        <w:pStyle w:val="ARBullet2"/>
      </w:pPr>
      <w:r w:rsidRPr="00DA7BEE">
        <w:t xml:space="preserve">Right to </w:t>
      </w:r>
      <w:r w:rsidR="00AE0675">
        <w:t>I</w:t>
      </w:r>
      <w:r w:rsidRPr="00DA7BEE">
        <w:t>nformation</w:t>
      </w:r>
    </w:p>
    <w:p w:rsidR="00FA04EB" w:rsidRPr="00DA7BEE" w:rsidRDefault="00AE0675" w:rsidP="00C57CEB">
      <w:pPr>
        <w:pStyle w:val="ARBullet2"/>
      </w:pPr>
      <w:r>
        <w:t>c</w:t>
      </w:r>
      <w:r w:rsidR="00FA04EB" w:rsidRPr="00DA7BEE">
        <w:t>omplaints management</w:t>
      </w:r>
    </w:p>
    <w:p w:rsidR="00FA04EB" w:rsidRDefault="00AE0675" w:rsidP="00C57CEB">
      <w:pPr>
        <w:pStyle w:val="ARBullet2"/>
      </w:pPr>
      <w:r w:rsidRPr="00D267BE">
        <w:t>r</w:t>
      </w:r>
      <w:r w:rsidR="00FA04EB" w:rsidRPr="00D267BE">
        <w:t>ec</w:t>
      </w:r>
      <w:r w:rsidR="00EC2C29" w:rsidRPr="00D267BE">
        <w:t>ordkeeping</w:t>
      </w:r>
      <w:r w:rsidR="00EC2C29">
        <w:t xml:space="preserve"> and file management</w:t>
      </w:r>
    </w:p>
    <w:p w:rsidR="000E7695" w:rsidRPr="00DA7BEE" w:rsidRDefault="00AE0675" w:rsidP="00C57CEB">
      <w:pPr>
        <w:pStyle w:val="ARBullet2"/>
      </w:pPr>
      <w:r>
        <w:t>c</w:t>
      </w:r>
      <w:r w:rsidR="000E7695">
        <w:t>yber security awareness.</w:t>
      </w:r>
    </w:p>
    <w:p w:rsidR="00FA04EB" w:rsidRPr="00DA7BEE" w:rsidRDefault="00AE0675" w:rsidP="00D267BE">
      <w:pPr>
        <w:pStyle w:val="ARBullet1"/>
      </w:pPr>
      <w:r>
        <w:t>s</w:t>
      </w:r>
      <w:r w:rsidR="00FA04EB" w:rsidRPr="00DA7BEE">
        <w:t xml:space="preserve">upporting line </w:t>
      </w:r>
      <w:r w:rsidR="00FA04EB" w:rsidRPr="00D267BE">
        <w:t>managers</w:t>
      </w:r>
      <w:r w:rsidR="00FA04EB" w:rsidRPr="00DA7BEE">
        <w:t xml:space="preserve"> in inducting new </w:t>
      </w:r>
      <w:r w:rsidR="00882B37">
        <w:t>staff</w:t>
      </w:r>
      <w:r w:rsidR="00FA04EB" w:rsidRPr="00DA7BEE">
        <w:t xml:space="preserve"> by providing the following resources on </w:t>
      </w:r>
      <w:r w:rsidR="00FF3194">
        <w:br/>
      </w:r>
      <w:r w:rsidR="00FA04EB" w:rsidRPr="00DA7BEE">
        <w:t>our intranet:</w:t>
      </w:r>
    </w:p>
    <w:p w:rsidR="00FA04EB" w:rsidRPr="00DA7BEE" w:rsidRDefault="00545B95" w:rsidP="00C57CEB">
      <w:pPr>
        <w:pStyle w:val="ARBullet2"/>
      </w:pPr>
      <w:r>
        <w:t>i</w:t>
      </w:r>
      <w:r w:rsidR="00FA04EB" w:rsidRPr="00DA7BEE">
        <w:t>nduction guidelines</w:t>
      </w:r>
    </w:p>
    <w:p w:rsidR="00FA04EB" w:rsidRPr="00DA7BEE" w:rsidRDefault="00545B95" w:rsidP="00C57CEB">
      <w:pPr>
        <w:pStyle w:val="ARBullet2"/>
      </w:pPr>
      <w:r>
        <w:t>i</w:t>
      </w:r>
      <w:r w:rsidR="00FA04EB" w:rsidRPr="00DA7BEE">
        <w:t>nduction planner</w:t>
      </w:r>
    </w:p>
    <w:p w:rsidR="00FA04EB" w:rsidRPr="00DA7BEE" w:rsidRDefault="00545B95" w:rsidP="00C57CEB">
      <w:pPr>
        <w:pStyle w:val="ARBullet2"/>
      </w:pPr>
      <w:r>
        <w:t>n</w:t>
      </w:r>
      <w:r w:rsidR="00EC2C29">
        <w:t>ew employee induction manual</w:t>
      </w:r>
      <w:r>
        <w:t>.</w:t>
      </w:r>
    </w:p>
    <w:p w:rsidR="00545B95" w:rsidRDefault="00AE0675" w:rsidP="00532353">
      <w:pPr>
        <w:pStyle w:val="ARBullet1"/>
        <w:spacing w:before="40"/>
        <w:ind w:left="568" w:hanging="284"/>
      </w:pPr>
      <w:r>
        <w:t>c</w:t>
      </w:r>
      <w:r w:rsidR="00FA04EB" w:rsidRPr="00CF7B6A">
        <w:t xml:space="preserve">omplying with the </w:t>
      </w:r>
      <w:r w:rsidR="00FA04EB" w:rsidRPr="00A3529D">
        <w:rPr>
          <w:i/>
        </w:rPr>
        <w:t>Public Service Act 2008</w:t>
      </w:r>
      <w:r w:rsidR="00545B95">
        <w:t xml:space="preserve"> and</w:t>
      </w:r>
      <w:r w:rsidR="00FA04EB" w:rsidRPr="00CF7B6A">
        <w:t xml:space="preserve"> the </w:t>
      </w:r>
      <w:r w:rsidR="00FA04EB" w:rsidRPr="00A3529D">
        <w:rPr>
          <w:i/>
        </w:rPr>
        <w:t>Public Sector Ethics Act 1994</w:t>
      </w:r>
      <w:r w:rsidR="00FA04EB" w:rsidRPr="00CF7B6A">
        <w:t xml:space="preserve"> </w:t>
      </w:r>
    </w:p>
    <w:p w:rsidR="00FA04EB" w:rsidRPr="00CF7B6A" w:rsidRDefault="00FA04EB" w:rsidP="00532353">
      <w:pPr>
        <w:pStyle w:val="ARBullet1"/>
        <w:spacing w:before="40"/>
        <w:ind w:left="568" w:hanging="284"/>
      </w:pPr>
      <w:r w:rsidRPr="00CF7B6A">
        <w:t xml:space="preserve">promoting </w:t>
      </w:r>
      <w:r w:rsidR="00EC2C29">
        <w:t xml:space="preserve">to all </w:t>
      </w:r>
      <w:r w:rsidR="005A0274">
        <w:t>employees</w:t>
      </w:r>
      <w:r w:rsidR="00EC2C29">
        <w:t xml:space="preserve"> </w:t>
      </w:r>
      <w:r w:rsidRPr="00CF7B6A">
        <w:t xml:space="preserve">the Public Service Commission </w:t>
      </w:r>
      <w:r w:rsidR="00721FEC">
        <w:t xml:space="preserve">Directive </w:t>
      </w:r>
      <w:r w:rsidR="00545B95">
        <w:t xml:space="preserve">on </w:t>
      </w:r>
      <w:r w:rsidR="00441F93">
        <w:t>declar</w:t>
      </w:r>
      <w:r w:rsidR="00545B95">
        <w:t>ing</w:t>
      </w:r>
      <w:r w:rsidR="00EC2C29">
        <w:t xml:space="preserve"> gifts and benefits </w:t>
      </w:r>
      <w:r w:rsidR="00441F93">
        <w:t>received, given and declined</w:t>
      </w:r>
    </w:p>
    <w:p w:rsidR="00FA04EB" w:rsidRPr="00CF7B6A" w:rsidRDefault="00AE0675" w:rsidP="00532353">
      <w:pPr>
        <w:pStyle w:val="ARBullet1"/>
        <w:spacing w:before="40"/>
        <w:ind w:left="568" w:hanging="284"/>
      </w:pPr>
      <w:r>
        <w:t>u</w:t>
      </w:r>
      <w:r w:rsidR="00FA04EB" w:rsidRPr="00CF7B6A">
        <w:t xml:space="preserve">pdating our Fraud and Corruption Control policy, procedure and plan </w:t>
      </w:r>
    </w:p>
    <w:p w:rsidR="00FA04EB" w:rsidRPr="00CF7B6A" w:rsidRDefault="00AE0675" w:rsidP="00532353">
      <w:pPr>
        <w:pStyle w:val="ARBullet1"/>
        <w:spacing w:before="40"/>
        <w:ind w:left="568" w:hanging="284"/>
      </w:pPr>
      <w:r>
        <w:t>c</w:t>
      </w:r>
      <w:r w:rsidR="00FA04EB" w:rsidRPr="00CF7B6A">
        <w:t xml:space="preserve">omplying with the </w:t>
      </w:r>
      <w:r w:rsidR="00FA04EB" w:rsidRPr="00CF7B6A">
        <w:rPr>
          <w:i/>
        </w:rPr>
        <w:t>Public Interest Disclosure Act 2010</w:t>
      </w:r>
      <w:r w:rsidR="00FA04EB" w:rsidRPr="00CF7B6A">
        <w:t xml:space="preserve"> through having the required policy and procedures available on our website</w:t>
      </w:r>
    </w:p>
    <w:p w:rsidR="00FA04EB" w:rsidRPr="00CF7B6A" w:rsidRDefault="00AE0675" w:rsidP="00532353">
      <w:pPr>
        <w:pStyle w:val="ARBullet1"/>
        <w:spacing w:before="40"/>
        <w:ind w:left="568" w:hanging="284"/>
      </w:pPr>
      <w:r>
        <w:t>r</w:t>
      </w:r>
      <w:r w:rsidR="00FA04EB" w:rsidRPr="00CF7B6A">
        <w:t xml:space="preserve">eviewing human resource policies and procedures to align with the </w:t>
      </w:r>
      <w:bookmarkStart w:id="212" w:name="_Toc426982603"/>
      <w:r w:rsidR="00FA04EB" w:rsidRPr="00CF7B6A">
        <w:t xml:space="preserve">Queensland Public Service values and </w:t>
      </w:r>
      <w:r w:rsidR="00FA04EB" w:rsidRPr="00441F93">
        <w:rPr>
          <w:i/>
        </w:rPr>
        <w:t>Code of Conduc</w:t>
      </w:r>
      <w:r w:rsidR="00441F93">
        <w:rPr>
          <w:i/>
        </w:rPr>
        <w:t>t for the Queensland Public Service</w:t>
      </w:r>
      <w:r w:rsidR="00FA04EB" w:rsidRPr="00CF7B6A">
        <w:t>.</w:t>
      </w:r>
    </w:p>
    <w:p w:rsidR="00FA04EB" w:rsidRPr="00A56052" w:rsidRDefault="00FA04EB" w:rsidP="00D1639A">
      <w:pPr>
        <w:pStyle w:val="Heading2"/>
        <w:spacing w:before="0"/>
        <w:rPr>
          <w:rFonts w:cs="Arial"/>
          <w:szCs w:val="20"/>
        </w:rPr>
      </w:pPr>
      <w:r>
        <w:br w:type="page"/>
      </w:r>
      <w:bookmarkStart w:id="213" w:name="_Toc523475479"/>
      <w:r w:rsidR="00400586">
        <w:lastRenderedPageBreak/>
        <w:t>Public Sector Values</w:t>
      </w:r>
      <w:bookmarkEnd w:id="213"/>
      <w:r w:rsidRPr="0025483D">
        <w:t xml:space="preserve"> </w:t>
      </w:r>
    </w:p>
    <w:p w:rsidR="00FA04EB" w:rsidRDefault="00FA04EB" w:rsidP="00407009">
      <w:pPr>
        <w:pStyle w:val="NormallessspaceBefore"/>
      </w:pPr>
      <w:bookmarkStart w:id="214" w:name="_Toc426982605"/>
      <w:bookmarkStart w:id="215" w:name="_Toc427056675"/>
      <w:bookmarkStart w:id="216" w:name="_Toc427058745"/>
      <w:bookmarkStart w:id="217" w:name="_Toc427060483"/>
      <w:bookmarkStart w:id="218" w:name="_Toc427566891"/>
      <w:bookmarkStart w:id="219" w:name="_Toc427567908"/>
      <w:bookmarkStart w:id="220" w:name="_Toc427582348"/>
      <w:bookmarkStart w:id="221" w:name="_Toc427585739"/>
      <w:bookmarkStart w:id="222" w:name="_Toc427850751"/>
      <w:bookmarkEnd w:id="212"/>
      <w:r>
        <w:t xml:space="preserve">The Queensland Public Service values are the cornerstone of our workplace culture and are underpinned by the </w:t>
      </w:r>
      <w:r>
        <w:rPr>
          <w:i/>
        </w:rPr>
        <w:t>Public Sector</w:t>
      </w:r>
      <w:r w:rsidR="005E3155">
        <w:rPr>
          <w:i/>
        </w:rPr>
        <w:t xml:space="preserve"> Ethics</w:t>
      </w:r>
      <w:r>
        <w:rPr>
          <w:i/>
        </w:rPr>
        <w:t xml:space="preserve"> Act 1994</w:t>
      </w:r>
      <w:r>
        <w:t xml:space="preserve"> and the </w:t>
      </w:r>
      <w:r w:rsidRPr="00441F93">
        <w:rPr>
          <w:i/>
        </w:rPr>
        <w:t>Code of Conduct for the Queensland Public Service</w:t>
      </w:r>
      <w:r>
        <w:t>.</w:t>
      </w:r>
    </w:p>
    <w:p w:rsidR="00FA04EB" w:rsidRDefault="00FA04EB" w:rsidP="000F2324">
      <w:pPr>
        <w:spacing w:before="200"/>
        <w:rPr>
          <w:szCs w:val="20"/>
        </w:rPr>
      </w:pPr>
      <w:r>
        <w:rPr>
          <w:szCs w:val="20"/>
        </w:rPr>
        <w:t xml:space="preserve">During </w:t>
      </w:r>
      <w:r w:rsidR="00742666">
        <w:rPr>
          <w:szCs w:val="20"/>
        </w:rPr>
        <w:t>2017–18</w:t>
      </w:r>
      <w:r>
        <w:rPr>
          <w:szCs w:val="20"/>
        </w:rPr>
        <w:t xml:space="preserve">, we continued to embed and implement the values into our organisation as </w:t>
      </w:r>
      <w:r w:rsidR="007B5A14">
        <w:rPr>
          <w:szCs w:val="20"/>
        </w:rPr>
        <w:t>demonstrated below</w:t>
      </w:r>
      <w:r w:rsidR="00E4705F">
        <w:rPr>
          <w:szCs w:val="20"/>
        </w:rPr>
        <w:t>.</w:t>
      </w:r>
    </w:p>
    <w:p w:rsidR="006C2179" w:rsidRDefault="006C2179" w:rsidP="00232B75">
      <w:pPr>
        <w:spacing w:before="200"/>
        <w:ind w:left="851"/>
        <w:rPr>
          <w:rStyle w:val="Heading4Char"/>
          <w:sz w:val="22"/>
          <w:szCs w:val="22"/>
        </w:rPr>
      </w:pPr>
      <w:r w:rsidRPr="007F7DA8">
        <w:rPr>
          <w:b/>
          <w:bCs/>
          <w:noProof/>
          <w:sz w:val="22"/>
          <w:szCs w:val="22"/>
        </w:rPr>
        <w:drawing>
          <wp:anchor distT="0" distB="0" distL="114300" distR="114300" simplePos="0" relativeHeight="251709440" behindDoc="0" locked="0" layoutInCell="1" allowOverlap="1" wp14:anchorId="3EC68C0E" wp14:editId="61F7C6FB">
            <wp:simplePos x="0" y="0"/>
            <wp:positionH relativeFrom="column">
              <wp:posOffset>-31805</wp:posOffset>
            </wp:positionH>
            <wp:positionV relativeFrom="paragraph">
              <wp:posOffset>168303</wp:posOffset>
            </wp:positionV>
            <wp:extent cx="469127" cy="469127"/>
            <wp:effectExtent l="0" t="0" r="7620" b="7620"/>
            <wp:wrapNone/>
            <wp:docPr id="307" name="Picture 307" descr="image-values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valuesClient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1135" cy="471135"/>
                    </a:xfrm>
                    <a:prstGeom prst="rect">
                      <a:avLst/>
                    </a:prstGeom>
                    <a:noFill/>
                  </pic:spPr>
                </pic:pic>
              </a:graphicData>
            </a:graphic>
            <wp14:sizeRelH relativeFrom="page">
              <wp14:pctWidth>0</wp14:pctWidth>
            </wp14:sizeRelH>
            <wp14:sizeRelV relativeFrom="page">
              <wp14:pctHeight>0</wp14:pctHeight>
            </wp14:sizeRelV>
          </wp:anchor>
        </w:drawing>
      </w:r>
      <w:r w:rsidR="00FA04EB" w:rsidRPr="007F7DA8">
        <w:rPr>
          <w:rStyle w:val="Heading4Char"/>
          <w:sz w:val="22"/>
          <w:szCs w:val="22"/>
        </w:rPr>
        <w:t>Customers first</w:t>
      </w:r>
    </w:p>
    <w:p w:rsidR="00FA04EB" w:rsidRPr="00797C75" w:rsidRDefault="009B7A97" w:rsidP="00232B75">
      <w:pPr>
        <w:pStyle w:val="ARBullet1"/>
        <w:ind w:left="1134"/>
      </w:pPr>
      <w:r w:rsidRPr="00797C75">
        <w:t xml:space="preserve">We continued </w:t>
      </w:r>
      <w:r w:rsidR="00FA04EB" w:rsidRPr="00797C75">
        <w:t>to provide quality frontline services in estate administration, financial management, trusts management and the Will and EPA making service</w:t>
      </w:r>
    </w:p>
    <w:p w:rsidR="00FA04EB" w:rsidRPr="00797C75" w:rsidRDefault="009B7A97" w:rsidP="00232B75">
      <w:pPr>
        <w:pStyle w:val="ARBullet1"/>
        <w:ind w:left="1134"/>
      </w:pPr>
      <w:r w:rsidRPr="00797C75">
        <w:t xml:space="preserve">We </w:t>
      </w:r>
      <w:r w:rsidR="00F74B3C">
        <w:t>operated</w:t>
      </w:r>
      <w:r w:rsidRPr="00797C75">
        <w:t xml:space="preserve"> </w:t>
      </w:r>
      <w:r w:rsidR="00FA04EB" w:rsidRPr="00797C75">
        <w:t>f</w:t>
      </w:r>
      <w:r w:rsidR="002D21C0">
        <w:t xml:space="preserve">ive </w:t>
      </w:r>
      <w:r w:rsidR="00FA04EB" w:rsidRPr="00797C75">
        <w:t>Centres of Excellence for Testamentary Trusts, Minors Trusts, Group Housing</w:t>
      </w:r>
      <w:r w:rsidR="00377834">
        <w:t>, Residential Care</w:t>
      </w:r>
      <w:r w:rsidR="00FA04EB" w:rsidRPr="00797C75">
        <w:t xml:space="preserve"> and Advanced Residential Care</w:t>
      </w:r>
      <w:r w:rsidRPr="00797C75">
        <w:t xml:space="preserve"> to provide better services for these client groups</w:t>
      </w:r>
    </w:p>
    <w:p w:rsidR="00FA04EB" w:rsidRPr="00797C75" w:rsidRDefault="009B7A97" w:rsidP="00232B75">
      <w:pPr>
        <w:pStyle w:val="ARBullet1"/>
        <w:ind w:left="1134"/>
      </w:pPr>
      <w:r w:rsidRPr="00797C75">
        <w:t xml:space="preserve">We provided </w:t>
      </w:r>
      <w:r w:rsidR="00FA04EB" w:rsidRPr="00797C75">
        <w:t xml:space="preserve">ongoing sponsorship to the Department of Communities, Child Safety and Disability Services’ </w:t>
      </w:r>
      <w:r w:rsidR="00FA04EB" w:rsidRPr="00964279">
        <w:rPr>
          <w:i/>
        </w:rPr>
        <w:t xml:space="preserve">No excuse for elder </w:t>
      </w:r>
      <w:r w:rsidR="00FA04EB" w:rsidRPr="00797C75">
        <w:t>abuse campaign</w:t>
      </w:r>
    </w:p>
    <w:p w:rsidR="007B5A14" w:rsidRPr="00797C75" w:rsidRDefault="009B7A97" w:rsidP="00232B75">
      <w:pPr>
        <w:pStyle w:val="ARBullet1"/>
        <w:ind w:left="1134"/>
      </w:pPr>
      <w:r w:rsidRPr="00797C75">
        <w:t>We undertook</w:t>
      </w:r>
      <w:r w:rsidR="00FA04EB" w:rsidRPr="00797C75">
        <w:t xml:space="preserve"> annual client satisfaction surveys to </w:t>
      </w:r>
      <w:r w:rsidRPr="00797C75">
        <w:t xml:space="preserve">measure how we </w:t>
      </w:r>
      <w:r w:rsidR="00FA04EB" w:rsidRPr="00797C75">
        <w:t xml:space="preserve">are meeting our </w:t>
      </w:r>
      <w:r w:rsidR="00B625D6" w:rsidRPr="00797C75">
        <w:t>clients</w:t>
      </w:r>
      <w:r w:rsidR="00FA04EB" w:rsidRPr="00797C75">
        <w:t>’ expectations</w:t>
      </w:r>
      <w:r w:rsidR="007B5A14" w:rsidRPr="00797C75">
        <w:t xml:space="preserve"> </w:t>
      </w:r>
    </w:p>
    <w:p w:rsidR="00EA1387" w:rsidRPr="00797C75" w:rsidRDefault="00EA1387" w:rsidP="00232B75">
      <w:pPr>
        <w:pStyle w:val="ARBullet1"/>
        <w:ind w:left="1134"/>
      </w:pPr>
      <w:r w:rsidRPr="00797C75">
        <w:t>We have committed to providing specialised technical training to Trust Officers at all levels in order to provide excellent service to clients and to minimise risk</w:t>
      </w:r>
    </w:p>
    <w:p w:rsidR="00FA04EB" w:rsidRPr="001B3466" w:rsidRDefault="00485EB1" w:rsidP="00232B75">
      <w:pPr>
        <w:pStyle w:val="ARBullet1"/>
        <w:ind w:left="1134"/>
      </w:pPr>
      <w:r w:rsidRPr="001B3466">
        <w:t>W</w:t>
      </w:r>
      <w:r w:rsidR="00F74B3C">
        <w:t xml:space="preserve">e developed our Client Service </w:t>
      </w:r>
      <w:r w:rsidRPr="001B3466">
        <w:t xml:space="preserve">Charter in consultation with </w:t>
      </w:r>
      <w:r w:rsidR="005A0274" w:rsidRPr="001B3466">
        <w:t>employees</w:t>
      </w:r>
      <w:r w:rsidRPr="001B3466">
        <w:t xml:space="preserve"> f</w:t>
      </w:r>
      <w:r w:rsidR="008C16D8" w:rsidRPr="001B3466">
        <w:t xml:space="preserve">rom across the Public Trustee. </w:t>
      </w:r>
      <w:r w:rsidRPr="001B3466">
        <w:t>The charter is aligned</w:t>
      </w:r>
      <w:r w:rsidR="008C16D8" w:rsidRPr="001B3466">
        <w:t xml:space="preserve"> to our values and our vision. </w:t>
      </w:r>
      <w:r w:rsidRPr="001B3466">
        <w:t>It is our pu</w:t>
      </w:r>
      <w:r w:rsidR="00964279">
        <w:t xml:space="preserve">blic commitment to our clients </w:t>
      </w:r>
      <w:r w:rsidRPr="001B3466">
        <w:t xml:space="preserve">about the client experience they will receive from us.  </w:t>
      </w:r>
    </w:p>
    <w:p w:rsidR="006C2179" w:rsidRDefault="00FA04EB" w:rsidP="00232B75">
      <w:pPr>
        <w:autoSpaceDE w:val="0"/>
        <w:autoSpaceDN w:val="0"/>
        <w:adjustRightInd w:val="0"/>
        <w:spacing w:before="200"/>
        <w:ind w:left="851"/>
      </w:pPr>
      <w:r w:rsidRPr="007F7DA8">
        <w:rPr>
          <w:b/>
          <w:bCs/>
          <w:noProof/>
          <w:sz w:val="22"/>
          <w:szCs w:val="22"/>
        </w:rPr>
        <w:drawing>
          <wp:anchor distT="0" distB="0" distL="114300" distR="114300" simplePos="0" relativeHeight="251710464" behindDoc="0" locked="0" layoutInCell="1" allowOverlap="1" wp14:anchorId="7999797A" wp14:editId="0FD6258D">
            <wp:simplePos x="0" y="0"/>
            <wp:positionH relativeFrom="column">
              <wp:posOffset>7951</wp:posOffset>
            </wp:positionH>
            <wp:positionV relativeFrom="paragraph">
              <wp:posOffset>127304</wp:posOffset>
            </wp:positionV>
            <wp:extent cx="461175" cy="461175"/>
            <wp:effectExtent l="0" t="0" r="0" b="0"/>
            <wp:wrapNone/>
            <wp:docPr id="314" name="Picture 314" descr="image-values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valuesIdea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2645" cy="462645"/>
                    </a:xfrm>
                    <a:prstGeom prst="rect">
                      <a:avLst/>
                    </a:prstGeom>
                    <a:noFill/>
                  </pic:spPr>
                </pic:pic>
              </a:graphicData>
            </a:graphic>
            <wp14:sizeRelH relativeFrom="page">
              <wp14:pctWidth>0</wp14:pctWidth>
            </wp14:sizeRelH>
            <wp14:sizeRelV relativeFrom="page">
              <wp14:pctHeight>0</wp14:pctHeight>
            </wp14:sizeRelV>
          </wp:anchor>
        </w:drawing>
      </w:r>
      <w:r w:rsidRPr="007F7DA8">
        <w:rPr>
          <w:rStyle w:val="Heading4Char"/>
          <w:sz w:val="22"/>
          <w:szCs w:val="22"/>
        </w:rPr>
        <w:t>Ideas into action</w:t>
      </w:r>
      <w:r w:rsidRPr="007F7DA8">
        <w:rPr>
          <w:rFonts w:cs="Arial"/>
          <w:b/>
          <w:bCs/>
          <w:sz w:val="22"/>
          <w:szCs w:val="22"/>
        </w:rPr>
        <w:t xml:space="preserve"> </w:t>
      </w:r>
    </w:p>
    <w:p w:rsidR="00FA04EB" w:rsidRPr="00797C75" w:rsidRDefault="00FC28C1" w:rsidP="00232B75">
      <w:pPr>
        <w:pStyle w:val="ARBullet1"/>
        <w:ind w:left="1134"/>
      </w:pPr>
      <w:r w:rsidRPr="00797C75">
        <w:t xml:space="preserve">We invested </w:t>
      </w:r>
      <w:r w:rsidR="00FA04EB" w:rsidRPr="00797C75">
        <w:t>in the enhancement of technology and review of service delivery models and locations to better meet growing and changing demographic needs of Queenslanders</w:t>
      </w:r>
    </w:p>
    <w:p w:rsidR="00FA04EB" w:rsidRPr="00797C75" w:rsidRDefault="00FC28C1" w:rsidP="00232B75">
      <w:pPr>
        <w:pStyle w:val="ARBullet1"/>
        <w:ind w:left="1134"/>
      </w:pPr>
      <w:r w:rsidRPr="00797C75">
        <w:t>We upgraded</w:t>
      </w:r>
      <w:r w:rsidR="00FA04EB" w:rsidRPr="00797C75">
        <w:t xml:space="preserve"> facilities to better service </w:t>
      </w:r>
      <w:r w:rsidR="00485EB1" w:rsidRPr="00797C75">
        <w:t xml:space="preserve">our regional and remote </w:t>
      </w:r>
      <w:r w:rsidR="00FA04EB" w:rsidRPr="00797C75">
        <w:t>clients</w:t>
      </w:r>
    </w:p>
    <w:p w:rsidR="007B5A14" w:rsidRPr="00797C75" w:rsidRDefault="00FC28C1" w:rsidP="00232B75">
      <w:pPr>
        <w:pStyle w:val="ARBullet1"/>
        <w:ind w:left="1134"/>
      </w:pPr>
      <w:r w:rsidRPr="00797C75">
        <w:t>We delivered e</w:t>
      </w:r>
      <w:r w:rsidR="00FA04EB" w:rsidRPr="00797C75">
        <w:t>nhancement</w:t>
      </w:r>
      <w:r w:rsidR="00882B37" w:rsidRPr="00797C75">
        <w:t>s</w:t>
      </w:r>
      <w:r w:rsidR="005E3155" w:rsidRPr="00797C75">
        <w:t xml:space="preserve"> to</w:t>
      </w:r>
      <w:r w:rsidR="00882B37" w:rsidRPr="00797C75">
        <w:t xml:space="preserve"> </w:t>
      </w:r>
      <w:r w:rsidR="00FA04EB" w:rsidRPr="00797C75">
        <w:t>frontline service delivery in response to clie</w:t>
      </w:r>
      <w:r w:rsidR="00485EB1" w:rsidRPr="00797C75">
        <w:t>nt satisfaction survey outcomes</w:t>
      </w:r>
    </w:p>
    <w:p w:rsidR="00485EB1" w:rsidRPr="00797C75" w:rsidRDefault="00485EB1" w:rsidP="00232B75">
      <w:pPr>
        <w:pStyle w:val="ARBullet1"/>
        <w:ind w:left="1134"/>
      </w:pPr>
      <w:r w:rsidRPr="00797C75">
        <w:t>We delivered the Evolving Business Capability Conference 2017 to 96 middle and senior managers. This professional development conference focused on creating innovative thinkers and evolving capabilities that encourage new ways of delivering services aligned to our Strategic Plan.</w:t>
      </w:r>
    </w:p>
    <w:p w:rsidR="006C2179" w:rsidRDefault="00FA04EB" w:rsidP="00232B75">
      <w:pPr>
        <w:spacing w:before="200"/>
        <w:ind w:left="851"/>
        <w:rPr>
          <w:rFonts w:cs="Arial"/>
          <w:b/>
          <w:szCs w:val="20"/>
        </w:rPr>
      </w:pPr>
      <w:r w:rsidRPr="007F7DA8">
        <w:rPr>
          <w:b/>
          <w:bCs/>
          <w:noProof/>
          <w:sz w:val="22"/>
          <w:szCs w:val="22"/>
        </w:rPr>
        <w:drawing>
          <wp:anchor distT="0" distB="0" distL="114300" distR="114300" simplePos="0" relativeHeight="251711488" behindDoc="0" locked="0" layoutInCell="1" allowOverlap="1" wp14:anchorId="256B38D0" wp14:editId="1D6F4BF2">
            <wp:simplePos x="0" y="0"/>
            <wp:positionH relativeFrom="column">
              <wp:posOffset>14630</wp:posOffset>
            </wp:positionH>
            <wp:positionV relativeFrom="paragraph">
              <wp:posOffset>167030</wp:posOffset>
            </wp:positionV>
            <wp:extent cx="438912" cy="438912"/>
            <wp:effectExtent l="0" t="0" r="0" b="0"/>
            <wp:wrapNone/>
            <wp:docPr id="315" name="Picture 315" descr="image-valuesUnle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valuesUnleash"/>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0380" cy="440380"/>
                    </a:xfrm>
                    <a:prstGeom prst="rect">
                      <a:avLst/>
                    </a:prstGeom>
                    <a:noFill/>
                  </pic:spPr>
                </pic:pic>
              </a:graphicData>
            </a:graphic>
            <wp14:sizeRelH relativeFrom="page">
              <wp14:pctWidth>0</wp14:pctWidth>
            </wp14:sizeRelH>
            <wp14:sizeRelV relativeFrom="page">
              <wp14:pctHeight>0</wp14:pctHeight>
            </wp14:sizeRelV>
          </wp:anchor>
        </w:drawing>
      </w:r>
      <w:r w:rsidRPr="007F7DA8">
        <w:rPr>
          <w:rStyle w:val="Heading4Char"/>
          <w:sz w:val="22"/>
          <w:szCs w:val="22"/>
        </w:rPr>
        <w:t>Unleash potential</w:t>
      </w:r>
      <w:r w:rsidRPr="00493AEC">
        <w:rPr>
          <w:rStyle w:val="Heading4Char"/>
        </w:rPr>
        <w:t xml:space="preserve"> </w:t>
      </w:r>
    </w:p>
    <w:p w:rsidR="00DA5AB0" w:rsidRPr="00C8336D" w:rsidRDefault="00DA5AB0" w:rsidP="00232B75">
      <w:pPr>
        <w:pStyle w:val="ARBullet1"/>
        <w:ind w:left="1134"/>
      </w:pPr>
      <w:r>
        <w:t>We continue</w:t>
      </w:r>
      <w:r w:rsidR="000D0E0B">
        <w:t>d</w:t>
      </w:r>
      <w:r>
        <w:t xml:space="preserve"> to provide professional and industry standard training to </w:t>
      </w:r>
      <w:r w:rsidR="005A0274">
        <w:t>employees</w:t>
      </w:r>
      <w:r>
        <w:t xml:space="preserve"> to </w:t>
      </w:r>
      <w:r w:rsidR="00563424">
        <w:t>equip</w:t>
      </w:r>
      <w:r>
        <w:t xml:space="preserve"> our workforce with the right skills, knowledge and attitude to meet client and stakeholder expectations. This includes s</w:t>
      </w:r>
      <w:r w:rsidRPr="00C8336D">
        <w:t>pecialised, organisation specific, mandatory online compliance training</w:t>
      </w:r>
      <w:r>
        <w:t xml:space="preserve"> and t</w:t>
      </w:r>
      <w:r w:rsidR="00EA1387">
        <w:t>echnical training for front</w:t>
      </w:r>
      <w:r w:rsidRPr="00C8336D">
        <w:t>line service delivery employees</w:t>
      </w:r>
      <w:r w:rsidR="00EA1387">
        <w:t xml:space="preserve"> and managers</w:t>
      </w:r>
    </w:p>
    <w:p w:rsidR="00DA5AB0" w:rsidRDefault="00DA5AB0" w:rsidP="00232B75">
      <w:pPr>
        <w:pStyle w:val="ARBullet1"/>
        <w:ind w:left="1134"/>
      </w:pPr>
      <w:r w:rsidRPr="00695598">
        <w:t xml:space="preserve">We delivered the Corporate Orientation program every eight weeks to new </w:t>
      </w:r>
      <w:r w:rsidR="005A0274">
        <w:t>employees</w:t>
      </w:r>
    </w:p>
    <w:p w:rsidR="00DA5AB0" w:rsidRDefault="00EA1387" w:rsidP="00232B75">
      <w:pPr>
        <w:pStyle w:val="ARBullet1"/>
        <w:ind w:left="1134"/>
      </w:pPr>
      <w:r>
        <w:t>We continue</w:t>
      </w:r>
      <w:r w:rsidR="000D0E0B">
        <w:t>d</w:t>
      </w:r>
      <w:r w:rsidR="00DA5AB0">
        <w:t xml:space="preserve"> to provide assistance to employees to build capabilities of individuals and teams aligned with performance planning and development through the Study and Research Assistance Scheme </w:t>
      </w:r>
      <w:r w:rsidR="00144A13">
        <w:t>(SARAS)</w:t>
      </w:r>
      <w:r w:rsidR="000F0992">
        <w:t xml:space="preserve"> </w:t>
      </w:r>
      <w:r w:rsidR="00DA5AB0">
        <w:t xml:space="preserve">and other external training programs. </w:t>
      </w:r>
    </w:p>
    <w:p w:rsidR="00D1639A" w:rsidRDefault="00D1639A" w:rsidP="001D27D4">
      <w:pPr>
        <w:pStyle w:val="ARBullet1"/>
        <w:numPr>
          <w:ilvl w:val="0"/>
          <w:numId w:val="0"/>
        </w:numPr>
        <w:ind w:left="1428"/>
      </w:pPr>
    </w:p>
    <w:p w:rsidR="00FA04EB" w:rsidRDefault="00FA04EB" w:rsidP="00232B75">
      <w:pPr>
        <w:spacing w:before="200"/>
        <w:ind w:left="851"/>
        <w:rPr>
          <w:noProof/>
        </w:rPr>
      </w:pPr>
      <w:r w:rsidRPr="007F7DA8">
        <w:rPr>
          <w:noProof/>
          <w:sz w:val="22"/>
          <w:szCs w:val="22"/>
        </w:rPr>
        <w:lastRenderedPageBreak/>
        <w:drawing>
          <wp:anchor distT="0" distB="0" distL="114300" distR="114300" simplePos="0" relativeHeight="251713536" behindDoc="0" locked="0" layoutInCell="1" allowOverlap="1" wp14:anchorId="51C14839" wp14:editId="7EFC8D38">
            <wp:simplePos x="0" y="0"/>
            <wp:positionH relativeFrom="column">
              <wp:posOffset>-7620</wp:posOffset>
            </wp:positionH>
            <wp:positionV relativeFrom="paragraph">
              <wp:posOffset>14300</wp:posOffset>
            </wp:positionV>
            <wp:extent cx="469127" cy="469127"/>
            <wp:effectExtent l="0" t="0" r="7620" b="7620"/>
            <wp:wrapNone/>
            <wp:docPr id="317" name="Picture 317" descr="image-valuesCourag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valuesCourageou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9127" cy="469127"/>
                    </a:xfrm>
                    <a:prstGeom prst="rect">
                      <a:avLst/>
                    </a:prstGeom>
                    <a:noFill/>
                  </pic:spPr>
                </pic:pic>
              </a:graphicData>
            </a:graphic>
            <wp14:sizeRelH relativeFrom="page">
              <wp14:pctWidth>0</wp14:pctWidth>
            </wp14:sizeRelH>
            <wp14:sizeRelV relativeFrom="page">
              <wp14:pctHeight>0</wp14:pctHeight>
            </wp14:sizeRelV>
          </wp:anchor>
        </w:drawing>
      </w:r>
      <w:r w:rsidRPr="007F7DA8">
        <w:rPr>
          <w:rStyle w:val="Heading4Char"/>
          <w:sz w:val="22"/>
          <w:szCs w:val="22"/>
        </w:rPr>
        <w:t>Be courageous</w:t>
      </w:r>
    </w:p>
    <w:p w:rsidR="007527E4" w:rsidRPr="00E13BF8" w:rsidRDefault="00E13BF8" w:rsidP="00232B75">
      <w:pPr>
        <w:pStyle w:val="ARBullet1"/>
        <w:ind w:left="1134"/>
      </w:pPr>
      <w:r w:rsidRPr="00E13BF8">
        <w:t xml:space="preserve">The Public Trustee has implemented a </w:t>
      </w:r>
      <w:r w:rsidR="007527E4" w:rsidRPr="00E13BF8">
        <w:t xml:space="preserve">Leadership and Management Development Program </w:t>
      </w:r>
      <w:r w:rsidRPr="00E13BF8">
        <w:t>in partnership with QUT</w:t>
      </w:r>
      <w:r w:rsidR="007527E4" w:rsidRPr="00E13BF8">
        <w:t xml:space="preserve">. This program aims to develop and reinforce the key strategic leadership skills and </w:t>
      </w:r>
      <w:r w:rsidR="00EA1387" w:rsidRPr="00E13BF8">
        <w:t>behavioural</w:t>
      </w:r>
      <w:r w:rsidR="007527E4" w:rsidRPr="00E13BF8">
        <w:t xml:space="preserve"> dynamics required of our </w:t>
      </w:r>
      <w:r w:rsidRPr="00E13BF8">
        <w:t xml:space="preserve">middle </w:t>
      </w:r>
      <w:r w:rsidR="007527E4" w:rsidRPr="00E13BF8">
        <w:t xml:space="preserve">managers in the workplace to drive innovation and maintain a contemporary environment. </w:t>
      </w:r>
      <w:r w:rsidRPr="00E13BF8">
        <w:t>The first cohort of 31 participants graduated in August 2017, and the second cohort of 27 participants commenced in February 2018.</w:t>
      </w:r>
    </w:p>
    <w:p w:rsidR="007527E4" w:rsidRDefault="007527E4" w:rsidP="00232B75">
      <w:pPr>
        <w:pStyle w:val="ARBullet1"/>
        <w:ind w:left="1134"/>
      </w:pPr>
      <w:r w:rsidRPr="00C8336D">
        <w:t xml:space="preserve">We delivered a total of 27 </w:t>
      </w:r>
      <w:r>
        <w:t>V</w:t>
      </w:r>
      <w:r w:rsidRPr="00C8336D">
        <w:t>alues</w:t>
      </w:r>
      <w:r>
        <w:t xml:space="preserve"> In Action</w:t>
      </w:r>
      <w:r w:rsidRPr="00C8336D">
        <w:t xml:space="preserve"> workshops </w:t>
      </w:r>
      <w:r>
        <w:t xml:space="preserve">and Confident Customer Conversations training </w:t>
      </w:r>
      <w:r w:rsidRPr="00C8336D">
        <w:t xml:space="preserve">to 512 employees across the </w:t>
      </w:r>
      <w:r w:rsidR="000100CA">
        <w:t>S</w:t>
      </w:r>
      <w:r w:rsidRPr="00C8336D">
        <w:t xml:space="preserve">tate </w:t>
      </w:r>
      <w:r>
        <w:t>focusing on accountability and responsibility in the workplace</w:t>
      </w:r>
      <w:r w:rsidRPr="00C8336D">
        <w:t xml:space="preserve">. </w:t>
      </w:r>
    </w:p>
    <w:p w:rsidR="007527E4" w:rsidRPr="006C2179" w:rsidRDefault="007527E4" w:rsidP="00232B75">
      <w:pPr>
        <w:pStyle w:val="Heading4"/>
        <w:spacing w:before="160"/>
        <w:ind w:left="851"/>
        <w:rPr>
          <w:sz w:val="22"/>
          <w:szCs w:val="22"/>
        </w:rPr>
      </w:pPr>
      <w:r w:rsidRPr="006C2179">
        <w:rPr>
          <w:rStyle w:val="Heading4Char"/>
          <w:b/>
          <w:bCs/>
          <w:iCs/>
          <w:noProof/>
          <w:sz w:val="22"/>
          <w:szCs w:val="22"/>
        </w:rPr>
        <w:drawing>
          <wp:anchor distT="0" distB="0" distL="114300" distR="114300" simplePos="0" relativeHeight="251732992" behindDoc="0" locked="0" layoutInCell="1" allowOverlap="1" wp14:anchorId="39C2875E" wp14:editId="76CFFBE2">
            <wp:simplePos x="0" y="0"/>
            <wp:positionH relativeFrom="column">
              <wp:posOffset>-7620</wp:posOffset>
            </wp:positionH>
            <wp:positionV relativeFrom="paragraph">
              <wp:posOffset>156540</wp:posOffset>
            </wp:positionV>
            <wp:extent cx="469127" cy="469127"/>
            <wp:effectExtent l="0" t="0" r="7620" b="7620"/>
            <wp:wrapNone/>
            <wp:docPr id="316" name="Picture 316" descr="image-valuesEm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valuesEmpow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9127" cy="469127"/>
                    </a:xfrm>
                    <a:prstGeom prst="rect">
                      <a:avLst/>
                    </a:prstGeom>
                    <a:noFill/>
                  </pic:spPr>
                </pic:pic>
              </a:graphicData>
            </a:graphic>
            <wp14:sizeRelH relativeFrom="page">
              <wp14:pctWidth>0</wp14:pctWidth>
            </wp14:sizeRelH>
            <wp14:sizeRelV relativeFrom="page">
              <wp14:pctHeight>0</wp14:pctHeight>
            </wp14:sizeRelV>
          </wp:anchor>
        </w:drawing>
      </w:r>
      <w:r w:rsidRPr="006C2179">
        <w:rPr>
          <w:rStyle w:val="Heading4Char"/>
          <w:b/>
          <w:bCs/>
          <w:iCs/>
          <w:sz w:val="22"/>
          <w:szCs w:val="22"/>
        </w:rPr>
        <w:t>Empower people</w:t>
      </w:r>
    </w:p>
    <w:p w:rsidR="007527E4" w:rsidRDefault="007527E4" w:rsidP="00232B75">
      <w:pPr>
        <w:pStyle w:val="ARBullet1"/>
        <w:ind w:left="1134"/>
      </w:pPr>
      <w:r>
        <w:t>We facilitated workshops across the Public Trustee to raise awareness of the Queensland Public Service values and to build accountability and ultimatel</w:t>
      </w:r>
      <w:r w:rsidR="000100CA">
        <w:t>y a high performance culture</w:t>
      </w:r>
    </w:p>
    <w:p w:rsidR="007527E4" w:rsidRDefault="007527E4" w:rsidP="00232B75">
      <w:pPr>
        <w:pStyle w:val="ARBullet1"/>
        <w:ind w:left="1134"/>
      </w:pPr>
      <w:r>
        <w:t>We developed and implemented a range of initiatives as a result of the feedback received through th</w:t>
      </w:r>
      <w:r w:rsidR="000100CA">
        <w:t>e Working for Queensland Survey</w:t>
      </w:r>
    </w:p>
    <w:p w:rsidR="007527E4" w:rsidRDefault="00101060" w:rsidP="00232B75">
      <w:pPr>
        <w:pStyle w:val="ARBullet1"/>
        <w:ind w:left="1134"/>
      </w:pPr>
      <w:r>
        <w:t xml:space="preserve">The Client Experience </w:t>
      </w:r>
      <w:r w:rsidR="00477F38">
        <w:t xml:space="preserve">&amp; </w:t>
      </w:r>
      <w:r>
        <w:t>Delivery</w:t>
      </w:r>
      <w:r w:rsidR="007527E4" w:rsidRPr="00C8336D">
        <w:t xml:space="preserve"> Induction program provi</w:t>
      </w:r>
      <w:r w:rsidR="000D3D14">
        <w:t xml:space="preserve">des new Trust Officers with </w:t>
      </w:r>
      <w:r w:rsidR="007527E4" w:rsidRPr="00C8336D">
        <w:t xml:space="preserve">basic foundational skills and knowledge within the first </w:t>
      </w:r>
      <w:r w:rsidR="00EC0C40">
        <w:t>six</w:t>
      </w:r>
      <w:r w:rsidR="007527E4" w:rsidRPr="00C8336D">
        <w:t xml:space="preserve"> weeks of joining</w:t>
      </w:r>
      <w:r w:rsidR="00EC0C40">
        <w:t xml:space="preserve"> our organisation</w:t>
      </w:r>
      <w:r w:rsidR="007527E4" w:rsidRPr="00C8336D">
        <w:t>. The aim of the program is to provide them with consistent technical induction as they begin their c</w:t>
      </w:r>
      <w:r w:rsidR="00797C75">
        <w:t xml:space="preserve">areer with the Public Trustee. </w:t>
      </w:r>
    </w:p>
    <w:bookmarkEnd w:id="214"/>
    <w:bookmarkEnd w:id="215"/>
    <w:bookmarkEnd w:id="216"/>
    <w:bookmarkEnd w:id="217"/>
    <w:bookmarkEnd w:id="218"/>
    <w:bookmarkEnd w:id="219"/>
    <w:bookmarkEnd w:id="220"/>
    <w:bookmarkEnd w:id="221"/>
    <w:bookmarkEnd w:id="222"/>
    <w:p w:rsidR="00FA04EB" w:rsidRPr="00853FDF" w:rsidRDefault="0061798F" w:rsidP="00797C75">
      <w:pPr>
        <w:pStyle w:val="Heading3"/>
      </w:pPr>
      <w:r w:rsidRPr="00853FDF">
        <w:t>Working for Queensland Survey 2017</w:t>
      </w:r>
    </w:p>
    <w:p w:rsidR="0061798F" w:rsidRDefault="0061798F" w:rsidP="00232B75">
      <w:pPr>
        <w:spacing w:before="120"/>
        <w:rPr>
          <w:rFonts w:cs="Arial"/>
          <w:szCs w:val="20"/>
        </w:rPr>
      </w:pPr>
      <w:r w:rsidRPr="000D2932">
        <w:rPr>
          <w:rFonts w:cs="Arial"/>
          <w:szCs w:val="20"/>
        </w:rPr>
        <w:t xml:space="preserve">Our staff participated in the 2017 Working for Queensland Survey conducted in August 2017. A total of 459 Public Trustee </w:t>
      </w:r>
      <w:r w:rsidR="005A0274">
        <w:rPr>
          <w:rFonts w:cs="Arial"/>
          <w:szCs w:val="20"/>
        </w:rPr>
        <w:t>employees</w:t>
      </w:r>
      <w:r w:rsidRPr="000D2932">
        <w:rPr>
          <w:rFonts w:cs="Arial"/>
          <w:szCs w:val="20"/>
        </w:rPr>
        <w:t xml:space="preserve"> participated in this survey and answered questions relating to employee engagement, job empowerment and their perception about leadership within the </w:t>
      </w:r>
      <w:r w:rsidRPr="000B1699">
        <w:rPr>
          <w:rFonts w:cs="Arial"/>
          <w:szCs w:val="20"/>
        </w:rPr>
        <w:t>organisation.</w:t>
      </w:r>
      <w:r w:rsidR="007B5A14" w:rsidRPr="000B1699">
        <w:rPr>
          <w:rFonts w:cs="Arial"/>
          <w:szCs w:val="20"/>
        </w:rPr>
        <w:t xml:space="preserve"> </w:t>
      </w:r>
      <w:r w:rsidRPr="000B1699">
        <w:rPr>
          <w:rFonts w:cs="Arial"/>
          <w:szCs w:val="20"/>
        </w:rPr>
        <w:t xml:space="preserve">Following the 2017 survey, three areas of focus were </w:t>
      </w:r>
      <w:r w:rsidR="000B1699" w:rsidRPr="000B1699">
        <w:rPr>
          <w:rFonts w:cs="Arial"/>
          <w:szCs w:val="20"/>
        </w:rPr>
        <w:t>validated</w:t>
      </w:r>
      <w:r w:rsidRPr="000B1699">
        <w:rPr>
          <w:rFonts w:cs="Arial"/>
          <w:szCs w:val="20"/>
        </w:rPr>
        <w:t xml:space="preserve"> for action:</w:t>
      </w:r>
      <w:r w:rsidR="00B70612" w:rsidRPr="000B1699">
        <w:rPr>
          <w:rFonts w:cs="Arial"/>
          <w:szCs w:val="20"/>
        </w:rPr>
        <w:t xml:space="preserve"> </w:t>
      </w:r>
      <w:r w:rsidR="00D62F90" w:rsidRPr="000B1699">
        <w:rPr>
          <w:rFonts w:cs="Arial"/>
          <w:szCs w:val="20"/>
        </w:rPr>
        <w:t>o</w:t>
      </w:r>
      <w:r w:rsidRPr="000B1699">
        <w:rPr>
          <w:rFonts w:cs="Arial"/>
          <w:szCs w:val="20"/>
        </w:rPr>
        <w:t>rganisational leadership</w:t>
      </w:r>
      <w:r w:rsidR="00B70612" w:rsidRPr="000B1699">
        <w:rPr>
          <w:rFonts w:cs="Arial"/>
          <w:szCs w:val="20"/>
        </w:rPr>
        <w:t xml:space="preserve">, </w:t>
      </w:r>
      <w:r w:rsidR="00D62F90" w:rsidRPr="000B1699">
        <w:rPr>
          <w:rFonts w:cs="Arial"/>
          <w:szCs w:val="20"/>
        </w:rPr>
        <w:t>w</w:t>
      </w:r>
      <w:r w:rsidRPr="000B1699">
        <w:rPr>
          <w:rFonts w:cs="Arial"/>
          <w:szCs w:val="20"/>
        </w:rPr>
        <w:t>orkload and health</w:t>
      </w:r>
      <w:r w:rsidR="00B70612" w:rsidRPr="000B1699">
        <w:rPr>
          <w:rFonts w:cs="Arial"/>
          <w:szCs w:val="20"/>
        </w:rPr>
        <w:t xml:space="preserve">, and </w:t>
      </w:r>
      <w:r w:rsidR="00D62F90" w:rsidRPr="000B1699">
        <w:rPr>
          <w:rFonts w:cs="Arial"/>
          <w:szCs w:val="20"/>
        </w:rPr>
        <w:t>w</w:t>
      </w:r>
      <w:r w:rsidRPr="000B1699">
        <w:rPr>
          <w:rFonts w:cs="Arial"/>
          <w:szCs w:val="20"/>
        </w:rPr>
        <w:t>orkplace fairness</w:t>
      </w:r>
      <w:r w:rsidRPr="00D52394">
        <w:rPr>
          <w:rFonts w:cs="Arial"/>
          <w:szCs w:val="20"/>
        </w:rPr>
        <w:t>.</w:t>
      </w:r>
      <w:r w:rsidR="00A432BC">
        <w:rPr>
          <w:rFonts w:cs="Arial"/>
          <w:szCs w:val="20"/>
        </w:rPr>
        <w:t xml:space="preserve"> </w:t>
      </w:r>
      <w:r w:rsidRPr="000D2932">
        <w:rPr>
          <w:rFonts w:cs="Arial"/>
          <w:szCs w:val="20"/>
        </w:rPr>
        <w:t>The following key initiatives were implemented and are ongoing to address the survey results:</w:t>
      </w:r>
    </w:p>
    <w:p w:rsidR="0061798F" w:rsidRPr="000D2932" w:rsidRDefault="0061798F" w:rsidP="00232B75">
      <w:pPr>
        <w:pStyle w:val="Heading4"/>
        <w:spacing w:before="120"/>
      </w:pPr>
      <w:r w:rsidRPr="000D2932">
        <w:t>Organisational leadership</w:t>
      </w:r>
    </w:p>
    <w:p w:rsidR="0061798F" w:rsidRPr="00D52394" w:rsidRDefault="00D62F90" w:rsidP="00797C75">
      <w:pPr>
        <w:pStyle w:val="ARBullet1"/>
      </w:pPr>
      <w:r>
        <w:t>d</w:t>
      </w:r>
      <w:r w:rsidR="0061798F" w:rsidRPr="00D52394">
        <w:t xml:space="preserve">elivery of the second cohort of the Leadership Management and Development Program for middle managers </w:t>
      </w:r>
    </w:p>
    <w:p w:rsidR="0061798F" w:rsidRDefault="00D62F90" w:rsidP="00797C75">
      <w:pPr>
        <w:pStyle w:val="ARBullet1"/>
      </w:pPr>
      <w:r>
        <w:t xml:space="preserve">our </w:t>
      </w:r>
      <w:r w:rsidR="0061798F" w:rsidRPr="009970C7">
        <w:rPr>
          <w:i/>
        </w:rPr>
        <w:t xml:space="preserve">Strategic Plan </w:t>
      </w:r>
      <w:r w:rsidR="00960245">
        <w:rPr>
          <w:i/>
        </w:rPr>
        <w:t>2016–</w:t>
      </w:r>
      <w:r w:rsidR="009970C7" w:rsidRPr="009970C7">
        <w:rPr>
          <w:i/>
        </w:rPr>
        <w:t>2020</w:t>
      </w:r>
      <w:r w:rsidR="009970C7">
        <w:t xml:space="preserve"> </w:t>
      </w:r>
      <w:r w:rsidR="0061798F" w:rsidRPr="000D2932">
        <w:t xml:space="preserve">was updated and communicated </w:t>
      </w:r>
      <w:r w:rsidR="009970C7">
        <w:t>by</w:t>
      </w:r>
      <w:r w:rsidR="0061798F" w:rsidRPr="000D2932">
        <w:t xml:space="preserve"> execut</w:t>
      </w:r>
      <w:r w:rsidR="009970C7">
        <w:t xml:space="preserve">ive and senior management together with </w:t>
      </w:r>
      <w:r w:rsidR="0061798F" w:rsidRPr="000D2932">
        <w:t xml:space="preserve">how our </w:t>
      </w:r>
      <w:r w:rsidR="005A0274">
        <w:t>employees</w:t>
      </w:r>
      <w:r w:rsidR="0061798F" w:rsidRPr="000D2932">
        <w:t xml:space="preserve"> can </w:t>
      </w:r>
      <w:r w:rsidR="009970C7">
        <w:t xml:space="preserve">best </w:t>
      </w:r>
      <w:r w:rsidR="0061798F" w:rsidRPr="000D2932">
        <w:t xml:space="preserve">support </w:t>
      </w:r>
      <w:r w:rsidR="009970C7">
        <w:t>the d</w:t>
      </w:r>
      <w:r w:rsidR="0061798F" w:rsidRPr="000D2932">
        <w:t>elivery of initiatives</w:t>
      </w:r>
      <w:r w:rsidR="000D0E0B">
        <w:t>.</w:t>
      </w:r>
    </w:p>
    <w:p w:rsidR="0061798F" w:rsidRPr="000D2932" w:rsidRDefault="0061798F" w:rsidP="00232B75">
      <w:pPr>
        <w:pStyle w:val="Heading4"/>
        <w:spacing w:before="120"/>
      </w:pPr>
      <w:r w:rsidRPr="000D2932">
        <w:t>Workload and health</w:t>
      </w:r>
    </w:p>
    <w:p w:rsidR="0061798F" w:rsidRPr="000D2932" w:rsidRDefault="00D62F90" w:rsidP="00232B75">
      <w:pPr>
        <w:pStyle w:val="ARBullet1"/>
        <w:spacing w:before="0"/>
      </w:pPr>
      <w:r>
        <w:t>i</w:t>
      </w:r>
      <w:r w:rsidR="0061798F" w:rsidRPr="000D2932">
        <w:t>ncreased focus on WH&amp;S with the completion of inspections and assessments of</w:t>
      </w:r>
      <w:r w:rsidR="00AD6922">
        <w:t xml:space="preserve"> all regional office locations</w:t>
      </w:r>
    </w:p>
    <w:p w:rsidR="0061798F" w:rsidRPr="000D2932" w:rsidRDefault="00D62F90" w:rsidP="00797C75">
      <w:pPr>
        <w:pStyle w:val="ARBullet1"/>
      </w:pPr>
      <w:r>
        <w:t>e</w:t>
      </w:r>
      <w:r w:rsidR="0061798F" w:rsidRPr="000D2932">
        <w:t>nhancement of the Workplace Health and Safety Management System (WHSMS) cons</w:t>
      </w:r>
      <w:r w:rsidR="00AD6922">
        <w:t>isting of policy and procedures</w:t>
      </w:r>
    </w:p>
    <w:p w:rsidR="0061798F" w:rsidRPr="000D2932" w:rsidRDefault="0061798F" w:rsidP="00797C75">
      <w:pPr>
        <w:pStyle w:val="ARBullet1"/>
      </w:pPr>
      <w:r w:rsidRPr="000D2932">
        <w:t xml:space="preserve">Client Experience </w:t>
      </w:r>
      <w:r w:rsidR="00477F38">
        <w:t xml:space="preserve">&amp; </w:t>
      </w:r>
      <w:r w:rsidRPr="000D2932">
        <w:t>Delivery – a multi-faceted approach to workload has been adopted with capability reviews and re-assignme</w:t>
      </w:r>
      <w:r w:rsidR="00AD6922">
        <w:t>nt of resources to meet demands</w:t>
      </w:r>
    </w:p>
    <w:p w:rsidR="0061798F" w:rsidRDefault="00D62F90" w:rsidP="00797C75">
      <w:pPr>
        <w:pStyle w:val="ARBullet1"/>
      </w:pPr>
      <w:r>
        <w:t>p</w:t>
      </w:r>
      <w:r w:rsidR="0061798F" w:rsidRPr="000D2932">
        <w:t>roviding job security by stabilising the workforce through permanent appointments and strategies aligning workforce structure with ongoing roles.</w:t>
      </w:r>
    </w:p>
    <w:p w:rsidR="0061798F" w:rsidRPr="000D2932" w:rsidRDefault="0061798F" w:rsidP="00232B75">
      <w:pPr>
        <w:pStyle w:val="Heading4"/>
        <w:spacing w:before="120"/>
      </w:pPr>
      <w:r w:rsidRPr="000D2932">
        <w:t>Workplace fairness</w:t>
      </w:r>
    </w:p>
    <w:p w:rsidR="0061798F" w:rsidRPr="00D52394" w:rsidRDefault="00D62F90" w:rsidP="00232B75">
      <w:pPr>
        <w:pStyle w:val="ARBullet1"/>
        <w:spacing w:before="0"/>
      </w:pPr>
      <w:r>
        <w:t>i</w:t>
      </w:r>
      <w:r w:rsidR="0061798F" w:rsidRPr="00D52394">
        <w:t xml:space="preserve">ncreased internal communication to keep </w:t>
      </w:r>
      <w:r w:rsidR="005A0274">
        <w:t>employees</w:t>
      </w:r>
      <w:r w:rsidR="0061798F" w:rsidRPr="00D52394">
        <w:t xml:space="preserve"> informed </w:t>
      </w:r>
      <w:r w:rsidR="00D52394">
        <w:t xml:space="preserve">on all aspects of the working </w:t>
      </w:r>
      <w:r w:rsidR="000D0E0B">
        <w:t>environment</w:t>
      </w:r>
    </w:p>
    <w:p w:rsidR="0061798F" w:rsidRPr="00D52394" w:rsidRDefault="00D62F90" w:rsidP="00797C75">
      <w:pPr>
        <w:pStyle w:val="ARBullet1"/>
      </w:pPr>
      <w:r>
        <w:t>e</w:t>
      </w:r>
      <w:r w:rsidR="0061798F" w:rsidRPr="00D52394">
        <w:t xml:space="preserve">nhanced focus on developing and updating policies for recruitment and selection, workplace health and safety and </w:t>
      </w:r>
      <w:r w:rsidR="00F905CE">
        <w:t>SARAS</w:t>
      </w:r>
      <w:r w:rsidR="0061798F" w:rsidRPr="00D52394">
        <w:t>.</w:t>
      </w:r>
    </w:p>
    <w:p w:rsidR="00BC11B2" w:rsidRDefault="00BC11B2" w:rsidP="00D1639A">
      <w:pPr>
        <w:pStyle w:val="Heading1"/>
        <w:spacing w:before="200"/>
      </w:pPr>
      <w:bookmarkStart w:id="223" w:name="_Toc460395036"/>
      <w:bookmarkStart w:id="224" w:name="_Toc491867384"/>
      <w:bookmarkStart w:id="225" w:name="_Toc523475480"/>
      <w:bookmarkStart w:id="226" w:name="_Toc426982610"/>
      <w:bookmarkStart w:id="227" w:name="_Toc427056680"/>
      <w:bookmarkStart w:id="228" w:name="_Toc427058750"/>
      <w:bookmarkStart w:id="229" w:name="_Toc427060488"/>
      <w:bookmarkStart w:id="230" w:name="_Toc427566896"/>
      <w:bookmarkStart w:id="231" w:name="_Toc427567913"/>
      <w:bookmarkStart w:id="232" w:name="_Toc427582353"/>
      <w:bookmarkStart w:id="233" w:name="_Toc427585744"/>
      <w:bookmarkStart w:id="234" w:name="_Toc427850756"/>
      <w:bookmarkStart w:id="235" w:name="_Toc426982607"/>
      <w:bookmarkStart w:id="236" w:name="_Toc427056677"/>
      <w:bookmarkStart w:id="237" w:name="_Toc427058747"/>
      <w:bookmarkStart w:id="238" w:name="_Toc427060485"/>
      <w:bookmarkStart w:id="239" w:name="_Toc427566893"/>
      <w:bookmarkStart w:id="240" w:name="_Toc427567910"/>
      <w:bookmarkStart w:id="241" w:name="_Toc427582350"/>
      <w:bookmarkStart w:id="242" w:name="_Toc427585741"/>
      <w:bookmarkStart w:id="243" w:name="_Toc427850753"/>
      <w:r>
        <w:lastRenderedPageBreak/>
        <w:t>Governance – risk management and accountability</w:t>
      </w:r>
      <w:bookmarkEnd w:id="223"/>
      <w:bookmarkEnd w:id="224"/>
      <w:bookmarkEnd w:id="225"/>
    </w:p>
    <w:p w:rsidR="00BC11B2" w:rsidRPr="0047111B" w:rsidRDefault="00BC11B2" w:rsidP="000F2324">
      <w:pPr>
        <w:pStyle w:val="Heading2"/>
      </w:pPr>
      <w:bookmarkStart w:id="244" w:name="_Toc426982608"/>
      <w:bookmarkStart w:id="245" w:name="_Toc427056678"/>
      <w:bookmarkStart w:id="246" w:name="_Toc427058748"/>
      <w:bookmarkStart w:id="247" w:name="_Toc427060486"/>
      <w:bookmarkStart w:id="248" w:name="_Toc427566894"/>
      <w:bookmarkStart w:id="249" w:name="_Toc427567911"/>
      <w:bookmarkStart w:id="250" w:name="_Toc427582351"/>
      <w:bookmarkStart w:id="251" w:name="_Toc427585742"/>
      <w:bookmarkStart w:id="252" w:name="_Toc427850754"/>
      <w:bookmarkStart w:id="253" w:name="_Toc460395038"/>
      <w:bookmarkStart w:id="254" w:name="_Toc491867385"/>
      <w:bookmarkStart w:id="255" w:name="_Toc523475481"/>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47111B">
        <w:t xml:space="preserve">Governance and </w:t>
      </w:r>
      <w:r>
        <w:t xml:space="preserve">Risk </w:t>
      </w:r>
      <w:r w:rsidRPr="0047111B">
        <w:t>Directorate</w:t>
      </w:r>
      <w:bookmarkEnd w:id="244"/>
      <w:bookmarkEnd w:id="245"/>
      <w:bookmarkEnd w:id="246"/>
      <w:bookmarkEnd w:id="247"/>
      <w:bookmarkEnd w:id="248"/>
      <w:bookmarkEnd w:id="249"/>
      <w:bookmarkEnd w:id="250"/>
      <w:bookmarkEnd w:id="251"/>
      <w:bookmarkEnd w:id="252"/>
      <w:bookmarkEnd w:id="253"/>
      <w:bookmarkEnd w:id="254"/>
      <w:bookmarkEnd w:id="255"/>
      <w:r w:rsidRPr="0047111B">
        <w:t xml:space="preserve"> </w:t>
      </w:r>
    </w:p>
    <w:p w:rsidR="000A1A49" w:rsidRPr="00201E48" w:rsidRDefault="000A1A49" w:rsidP="00407009">
      <w:pPr>
        <w:pStyle w:val="NormallessspaceBefore"/>
      </w:pPr>
      <w:bookmarkStart w:id="256" w:name="_Toc460395037"/>
      <w:bookmarkStart w:id="257" w:name="_Toc491867386"/>
      <w:r w:rsidRPr="00201E48">
        <w:t>The Public Trustee has a sound corporate governance framework which guides us in achieving our purpose. We are committed to legislative compliance and ethical behaviour, and to meeting public expectations for probity, accountability and transparency.</w:t>
      </w:r>
    </w:p>
    <w:p w:rsidR="000A1A49" w:rsidRPr="00201E48" w:rsidRDefault="000A1A49" w:rsidP="000F2324">
      <w:pPr>
        <w:spacing w:before="200"/>
        <w:rPr>
          <w:rFonts w:cs="Arial"/>
        </w:rPr>
      </w:pPr>
      <w:r w:rsidRPr="00201E48">
        <w:rPr>
          <w:rFonts w:cs="Arial"/>
        </w:rPr>
        <w:t xml:space="preserve">The Governance &amp; Risk Directorate is responsible for administering, supporting and guiding the Public Trustee’s governance processes. </w:t>
      </w:r>
    </w:p>
    <w:p w:rsidR="000A1A49" w:rsidRPr="00201E48" w:rsidRDefault="000A1A49" w:rsidP="000F2324">
      <w:pPr>
        <w:spacing w:before="200"/>
        <w:rPr>
          <w:rFonts w:cs="Arial"/>
        </w:rPr>
      </w:pPr>
      <w:r w:rsidRPr="00201E48">
        <w:rPr>
          <w:rFonts w:cs="Arial"/>
        </w:rPr>
        <w:t>Governance &amp; Risk’s functions include:</w:t>
      </w:r>
    </w:p>
    <w:p w:rsidR="000A1A49" w:rsidRPr="00201E48" w:rsidRDefault="000A1A49" w:rsidP="00797C75">
      <w:pPr>
        <w:pStyle w:val="ARBullet1"/>
      </w:pPr>
      <w:r w:rsidRPr="00201E48">
        <w:t>statutory reporting including annual reporting and preparing our S</w:t>
      </w:r>
      <w:r w:rsidR="00B70612">
        <w:t>ervice Delivery Statement</w:t>
      </w:r>
    </w:p>
    <w:p w:rsidR="000A1A49" w:rsidRPr="00201E48" w:rsidRDefault="000A1A49" w:rsidP="00797C75">
      <w:pPr>
        <w:pStyle w:val="ARBullet1"/>
      </w:pPr>
      <w:r w:rsidRPr="00201E48">
        <w:t>managing the risk management framework</w:t>
      </w:r>
    </w:p>
    <w:p w:rsidR="000A1A49" w:rsidRPr="00201E48" w:rsidRDefault="000A1A49" w:rsidP="00797C75">
      <w:pPr>
        <w:pStyle w:val="ARBullet1"/>
      </w:pPr>
      <w:r w:rsidRPr="00201E48">
        <w:t>fraud and corruption control</w:t>
      </w:r>
    </w:p>
    <w:p w:rsidR="000A1A49" w:rsidRPr="00201E48" w:rsidRDefault="000A1A49" w:rsidP="00797C75">
      <w:pPr>
        <w:pStyle w:val="ARBullet1"/>
      </w:pPr>
      <w:r w:rsidRPr="00201E48">
        <w:t>Government relations</w:t>
      </w:r>
    </w:p>
    <w:p w:rsidR="000A1A49" w:rsidRPr="00201E48" w:rsidRDefault="000A1A49" w:rsidP="00797C75">
      <w:pPr>
        <w:pStyle w:val="ARBullet1"/>
      </w:pPr>
      <w:r w:rsidRPr="00201E48">
        <w:t>complaints management</w:t>
      </w:r>
    </w:p>
    <w:p w:rsidR="000A1A49" w:rsidRPr="00201E48" w:rsidRDefault="00F336B3" w:rsidP="00797C75">
      <w:pPr>
        <w:pStyle w:val="ARBullet1"/>
      </w:pPr>
      <w:r>
        <w:t xml:space="preserve">Right to Information, </w:t>
      </w:r>
      <w:r w:rsidR="00637771">
        <w:t xml:space="preserve">information privacy, and </w:t>
      </w:r>
      <w:r w:rsidR="000A1A49" w:rsidRPr="00201E48">
        <w:t>administrative access and release</w:t>
      </w:r>
    </w:p>
    <w:p w:rsidR="000A1A49" w:rsidRPr="00201E48" w:rsidRDefault="000A1A49" w:rsidP="00797C75">
      <w:pPr>
        <w:pStyle w:val="ARBullet1"/>
      </w:pPr>
      <w:r w:rsidRPr="00201E48">
        <w:t>developing, reviewing and implementing related policies and procedures.</w:t>
      </w:r>
    </w:p>
    <w:p w:rsidR="000A1A49" w:rsidRPr="000A1A49" w:rsidRDefault="000A1A49" w:rsidP="000F2324">
      <w:pPr>
        <w:spacing w:before="200"/>
        <w:rPr>
          <w:rFonts w:cs="Arial"/>
          <w:color w:val="auto"/>
        </w:rPr>
      </w:pPr>
      <w:r w:rsidRPr="00201E48">
        <w:rPr>
          <w:rFonts w:cs="Arial"/>
        </w:rPr>
        <w:t xml:space="preserve">Governance &amp; Risk is responsible for effective implementation of and compliance with </w:t>
      </w:r>
      <w:r w:rsidR="00563424">
        <w:rPr>
          <w:rFonts w:cs="Arial"/>
        </w:rPr>
        <w:t>a number of</w:t>
      </w:r>
      <w:r w:rsidRPr="00201E48">
        <w:rPr>
          <w:rFonts w:cs="Arial"/>
        </w:rPr>
        <w:t xml:space="preserve"> legislative requirements for the Public Trustee, including the </w:t>
      </w:r>
      <w:r w:rsidRPr="000A1A49">
        <w:rPr>
          <w:rFonts w:cs="Arial"/>
          <w:i/>
          <w:color w:val="auto"/>
        </w:rPr>
        <w:t xml:space="preserve">Right to Information Act 2009, Information Privacy Act 2009 </w:t>
      </w:r>
      <w:r w:rsidRPr="000A1A49">
        <w:rPr>
          <w:rFonts w:cs="Arial"/>
          <w:color w:val="auto"/>
        </w:rPr>
        <w:t>and</w:t>
      </w:r>
      <w:r w:rsidRPr="000A1A49">
        <w:rPr>
          <w:rFonts w:cs="Arial"/>
          <w:i/>
          <w:color w:val="auto"/>
        </w:rPr>
        <w:t xml:space="preserve"> Public Interest Disclosure Act 2010</w:t>
      </w:r>
      <w:r w:rsidRPr="000A1A49">
        <w:rPr>
          <w:rFonts w:cs="Arial"/>
          <w:color w:val="auto"/>
        </w:rPr>
        <w:t>.</w:t>
      </w:r>
    </w:p>
    <w:p w:rsidR="000A1A49" w:rsidRPr="00201E48" w:rsidRDefault="000A1A49" w:rsidP="000F2324">
      <w:pPr>
        <w:spacing w:before="200"/>
        <w:rPr>
          <w:rFonts w:cs="Arial"/>
        </w:rPr>
      </w:pPr>
      <w:r w:rsidRPr="00201E48">
        <w:rPr>
          <w:rFonts w:cs="Arial"/>
        </w:rPr>
        <w:t xml:space="preserve">In </w:t>
      </w:r>
      <w:r w:rsidR="00742666">
        <w:rPr>
          <w:rFonts w:cs="Arial"/>
        </w:rPr>
        <w:t>2017–18</w:t>
      </w:r>
      <w:r w:rsidRPr="00201E48">
        <w:rPr>
          <w:rFonts w:cs="Arial"/>
        </w:rPr>
        <w:t>, we strengthened our governance framework by:</w:t>
      </w:r>
    </w:p>
    <w:p w:rsidR="000A1A49" w:rsidRPr="00201E48" w:rsidRDefault="00C226C6" w:rsidP="00797C75">
      <w:pPr>
        <w:pStyle w:val="ARBullet1"/>
      </w:pPr>
      <w:r>
        <w:t>r</w:t>
      </w:r>
      <w:r w:rsidR="000A1A49" w:rsidRPr="00201E48">
        <w:t xml:space="preserve">evising our Fraud and Corruption Control Policy, Procedure and Plan. We also </w:t>
      </w:r>
      <w:r w:rsidR="00A432BC">
        <w:t>updated our</w:t>
      </w:r>
      <w:r w:rsidR="000A1A49" w:rsidRPr="00201E48">
        <w:t xml:space="preserve"> complementary online training module which all </w:t>
      </w:r>
      <w:r w:rsidR="005A0274">
        <w:t>employees</w:t>
      </w:r>
      <w:r w:rsidR="000A1A49" w:rsidRPr="00201E48">
        <w:t xml:space="preserve"> are required to complete annually to raise fraud prevention awareness within the Public Trustee.</w:t>
      </w:r>
    </w:p>
    <w:p w:rsidR="000A1A49" w:rsidRPr="00201E48" w:rsidRDefault="00C226C6" w:rsidP="00797C75">
      <w:pPr>
        <w:pStyle w:val="ARBullet1"/>
      </w:pPr>
      <w:r>
        <w:t>r</w:t>
      </w:r>
      <w:r w:rsidR="000A1A49" w:rsidRPr="00201E48">
        <w:t>evising our Reporting Corrupt Conduct Policy, Complaints about the Public Official Policy and Declaration of Interests Policy to reflect better practice. The revised policies are practical, fit for purpose fraud and corruption control tools for ensuring appropriate governance mechanisms are in place and operating as designed. They align with best practice frameworks developed by the Crime and Corruption Commission</w:t>
      </w:r>
      <w:r w:rsidR="00797C75">
        <w:t xml:space="preserve"> and Public Service Commission.</w:t>
      </w:r>
    </w:p>
    <w:p w:rsidR="00352305" w:rsidRDefault="00C226C6" w:rsidP="00797C75">
      <w:pPr>
        <w:pStyle w:val="ARBullet1"/>
      </w:pPr>
      <w:r>
        <w:t>r</w:t>
      </w:r>
      <w:r w:rsidR="000A1A49" w:rsidRPr="00201E48">
        <w:t>eviewing and updating our Business Continuity Management (BCM) Policy, Business Continuity Plan and Crisis Management Plan. We are committed to ensuring that our critical business processes can continue in the event that a serious unplanned event or incident disrupts the normal execution of business activities. This includes having plans and systems in place to ensure the capability exists to respond to and recover from any business interruption, including but not limited to; people, facilities, equipment, information technology, telecommunications and suppliers.</w:t>
      </w:r>
    </w:p>
    <w:p w:rsidR="009A6049" w:rsidRDefault="009A6049">
      <w:pPr>
        <w:spacing w:before="0" w:after="200"/>
        <w:rPr>
          <w:rFonts w:cs="Arial"/>
          <w:color w:val="000000"/>
        </w:rPr>
      </w:pPr>
      <w:r>
        <w:rPr>
          <w:rFonts w:cs="Arial"/>
        </w:rPr>
        <w:br w:type="page"/>
      </w:r>
    </w:p>
    <w:p w:rsidR="009A6049" w:rsidRDefault="009A6049" w:rsidP="00E31265">
      <w:pPr>
        <w:pStyle w:val="ListParagraph"/>
        <w:spacing w:before="200"/>
        <w:ind w:left="0"/>
        <w:rPr>
          <w:rFonts w:cs="Arial"/>
        </w:rPr>
      </w:pPr>
      <w:r>
        <w:rPr>
          <w:rFonts w:cs="Arial"/>
          <w:noProof/>
        </w:rPr>
        <w:lastRenderedPageBreak/>
        <mc:AlternateContent>
          <mc:Choice Requires="wps">
            <w:drawing>
              <wp:inline distT="0" distB="0" distL="0" distR="0" wp14:anchorId="23FF0C08" wp14:editId="0A7D5D36">
                <wp:extent cx="5622587" cy="3950208"/>
                <wp:effectExtent l="0" t="0" r="0" b="0"/>
                <wp:docPr id="26" name="Text Box 26"/>
                <wp:cNvGraphicFramePr/>
                <a:graphic xmlns:a="http://schemas.openxmlformats.org/drawingml/2006/main">
                  <a:graphicData uri="http://schemas.microsoft.com/office/word/2010/wordprocessingShape">
                    <wps:wsp>
                      <wps:cNvSpPr txBox="1"/>
                      <wps:spPr>
                        <a:xfrm>
                          <a:off x="0" y="0"/>
                          <a:ext cx="5622587" cy="3950208"/>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2ED" w:rsidRPr="00352305" w:rsidRDefault="002972ED" w:rsidP="00503B3E">
                            <w:pPr>
                              <w:pStyle w:val="NormallessspaceBefore"/>
                            </w:pPr>
                            <w:r w:rsidRPr="00352305">
                              <w:t xml:space="preserve">In early 2018, we commenced preparing a </w:t>
                            </w:r>
                            <w:r w:rsidRPr="00092158">
                              <w:rPr>
                                <w:b/>
                              </w:rPr>
                              <w:t>Business Continuity Plan</w:t>
                            </w:r>
                            <w:r w:rsidRPr="00352305">
                              <w:t xml:space="preserve"> aimed to ensure we were well positioned to maintain the delivery of core services to our clients in the unlikely event of a business interruption or security incident during the Gold Coast 2018 Commonwealth Games.</w:t>
                            </w:r>
                          </w:p>
                          <w:p w:rsidR="002972ED" w:rsidRPr="00352305" w:rsidRDefault="002972ED" w:rsidP="00E31265">
                            <w:pPr>
                              <w:rPr>
                                <w:lang w:val="en"/>
                              </w:rPr>
                            </w:pPr>
                            <w:r w:rsidRPr="00352305">
                              <w:rPr>
                                <w:lang w:val="en"/>
                              </w:rPr>
                              <w:t>The Games were staged from 4 to 15 April 2018, with events held at 17 competition venues on the Gold Coast, Brisbane, Townsville and Cairns. With our Southport office located within a Protective Security Zone (PSZ) activated by the Queensland Police Service and our Cairns office bordering another PSZ, planning to ensure continuity of services was critical.</w:t>
                            </w:r>
                          </w:p>
                          <w:p w:rsidR="002972ED" w:rsidRPr="00352305" w:rsidRDefault="002972ED" w:rsidP="00E31265">
                            <w:r w:rsidRPr="00352305">
                              <w:t xml:space="preserve">In accordance with our plan, a number of BCM strategies were implemented across the Public Trustee to minimise disruptions to employees, </w:t>
                            </w:r>
                            <w:r>
                              <w:t>client</w:t>
                            </w:r>
                            <w:r w:rsidRPr="00352305">
                              <w:t>s and service delivery including:</w:t>
                            </w:r>
                          </w:p>
                          <w:p w:rsidR="002972ED" w:rsidRPr="00352305" w:rsidRDefault="002972ED" w:rsidP="00E31265">
                            <w:pPr>
                              <w:pStyle w:val="ARBullet1"/>
                            </w:pPr>
                            <w:r w:rsidRPr="00352305">
                              <w:t>offering employees greater flexible working arrangements to more effectively manage travel requirements throughout the period of the Games</w:t>
                            </w:r>
                          </w:p>
                          <w:p w:rsidR="002972ED" w:rsidRPr="00352305" w:rsidRDefault="002972ED" w:rsidP="00E31265">
                            <w:pPr>
                              <w:pStyle w:val="ARBullet1"/>
                            </w:pPr>
                            <w:r w:rsidRPr="00352305">
                              <w:t>strategically managing Will appointments and our Home Visit Service in response to impacts on the transport network and office accessibility</w:t>
                            </w:r>
                          </w:p>
                          <w:p w:rsidR="002972ED" w:rsidRDefault="002972ED" w:rsidP="00E31265">
                            <w:pPr>
                              <w:pStyle w:val="ARBullet1"/>
                            </w:pPr>
                            <w:r w:rsidRPr="00352305">
                              <w:t>targeted communications for employees, clients and other stakeholders to increase awareness of our Games BCM strategies.</w:t>
                            </w:r>
                          </w:p>
                          <w:p w:rsidR="002972ED" w:rsidRDefault="002972ED" w:rsidP="00E31265">
                            <w:pPr>
                              <w:rPr>
                                <w:rFonts w:cs="Arial"/>
                              </w:rPr>
                            </w:pPr>
                            <w:r w:rsidRPr="0029034C">
                              <w:t>No significant emergent issues arose during the Games. The impact on operations across the organisation was minimal, and service delivery was uninterrupted as a result of the strategies implemented.</w:t>
                            </w:r>
                            <w:r>
                              <w:t xml:space="preserve"> </w:t>
                            </w:r>
                            <w:r w:rsidRPr="0029034C">
                              <w:t>Notably, our Southport office was able to accommodate a number of urgent Will appointments during the period.</w:t>
                            </w:r>
                          </w:p>
                          <w:p w:rsidR="002972ED" w:rsidRDefault="002972ED" w:rsidP="009A60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6" o:spid="_x0000_s1054" type="#_x0000_t202" style="width:442.7pt;height:3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" fillcolor="#f2f2f2 [3052]" stroked="f" strokeweight=".5pt">
                <v:textbox>
                  <w:txbxContent>
                    <w:p w:rsidR="002972ED" w:rsidRPr="00352305" w:rsidRDefault="002972ED" w:rsidP="00503B3E">
                      <w:pPr>
                        <w:pStyle w:val="NormallessspaceBefore"/>
                      </w:pPr>
                      <w:r w:rsidRPr="00352305">
                        <w:t xml:space="preserve">In early 2018, we commenced preparing a </w:t>
                      </w:r>
                      <w:r w:rsidRPr="00092158">
                        <w:rPr>
                          <w:b/>
                        </w:rPr>
                        <w:t>Business Continuity Plan</w:t>
                      </w:r>
                      <w:r w:rsidRPr="00352305">
                        <w:t xml:space="preserve"> aimed to ensure we were well positioned to maintain the delivery of core services to our clients in the unlikely event of a business interruption or security incident during the Gold Coast 2018 Commonwealth Games.</w:t>
                      </w:r>
                    </w:p>
                    <w:p w:rsidR="002972ED" w:rsidRPr="00352305" w:rsidRDefault="002972ED" w:rsidP="00E31265">
                      <w:pPr>
                        <w:rPr>
                          <w:lang w:val="en"/>
                        </w:rPr>
                      </w:pPr>
                      <w:r w:rsidRPr="00352305">
                        <w:rPr>
                          <w:lang w:val="en"/>
                        </w:rPr>
                        <w:t>The Games were staged from 4 to 15 April 2018, with events held at 17 competition venues on the Gold Coast, Brisbane, Townsville and Cairns. With our Southport office located within a Protective Security Zone (PSZ) activated by the Queensland Police Service and our Cairns office bordering another PSZ, planning to ensure continuity of services was critical.</w:t>
                      </w:r>
                    </w:p>
                    <w:p w:rsidR="002972ED" w:rsidRPr="00352305" w:rsidRDefault="002972ED" w:rsidP="00E31265">
                      <w:r w:rsidRPr="00352305">
                        <w:t xml:space="preserve">In accordance with our plan, a number of BCM strategies were implemented across the Public Trustee to minimise disruptions to employees, </w:t>
                      </w:r>
                      <w:r>
                        <w:t>client</w:t>
                      </w:r>
                      <w:r w:rsidRPr="00352305">
                        <w:t>s and service delivery including:</w:t>
                      </w:r>
                    </w:p>
                    <w:p w:rsidR="002972ED" w:rsidRPr="00352305" w:rsidRDefault="002972ED" w:rsidP="00E31265">
                      <w:pPr>
                        <w:pStyle w:val="ARBullet1"/>
                      </w:pPr>
                      <w:r w:rsidRPr="00352305">
                        <w:t>offering employees greater flexible working arrangements to more effectively manage travel requirements throughout the period of the Games</w:t>
                      </w:r>
                    </w:p>
                    <w:p w:rsidR="002972ED" w:rsidRPr="00352305" w:rsidRDefault="002972ED" w:rsidP="00E31265">
                      <w:pPr>
                        <w:pStyle w:val="ARBullet1"/>
                      </w:pPr>
                      <w:r w:rsidRPr="00352305">
                        <w:t>strategically managing Will appointments and our Home Visit Service in response to impacts on the transport network and office accessibility</w:t>
                      </w:r>
                    </w:p>
                    <w:p w:rsidR="002972ED" w:rsidRDefault="002972ED" w:rsidP="00E31265">
                      <w:pPr>
                        <w:pStyle w:val="ARBullet1"/>
                      </w:pPr>
                      <w:proofErr w:type="gramStart"/>
                      <w:r w:rsidRPr="00352305">
                        <w:t>targeted</w:t>
                      </w:r>
                      <w:proofErr w:type="gramEnd"/>
                      <w:r w:rsidRPr="00352305">
                        <w:t xml:space="preserve"> communications for employees, clients and other stakeholders to increase awareness of our Games BCM strategies.</w:t>
                      </w:r>
                    </w:p>
                    <w:p w:rsidR="002972ED" w:rsidRDefault="002972ED" w:rsidP="00E31265">
                      <w:pPr>
                        <w:rPr>
                          <w:rFonts w:cs="Arial"/>
                        </w:rPr>
                      </w:pPr>
                      <w:r w:rsidRPr="0029034C">
                        <w:t>No significant emergent issues arose during the Games. The impact on operations across the organisation was minimal, and service delivery was uninterrupted as a result of the strategies implemented.</w:t>
                      </w:r>
                      <w:r>
                        <w:t xml:space="preserve"> </w:t>
                      </w:r>
                      <w:r w:rsidRPr="0029034C">
                        <w:t>Notably, our Southport office was able to accommodate a number of urgent Will appointments during the period.</w:t>
                      </w:r>
                    </w:p>
                    <w:p w:rsidR="002972ED" w:rsidRDefault="002972ED" w:rsidP="009A6049"/>
                  </w:txbxContent>
                </v:textbox>
                <w10:anchorlock/>
              </v:shape>
            </w:pict>
          </mc:Fallback>
        </mc:AlternateContent>
      </w:r>
    </w:p>
    <w:p w:rsidR="00352305" w:rsidRPr="00352305" w:rsidRDefault="0029034C" w:rsidP="00F1445A">
      <w:pPr>
        <w:widowControl w:val="0"/>
        <w:spacing w:before="200"/>
        <w:rPr>
          <w:rFonts w:cs="Arial"/>
        </w:rPr>
      </w:pPr>
      <w:r w:rsidRPr="00201E48">
        <w:rPr>
          <w:rFonts w:cs="Arial"/>
        </w:rPr>
        <w:t xml:space="preserve">Towards the end of the </w:t>
      </w:r>
      <w:r w:rsidR="00742666">
        <w:rPr>
          <w:rFonts w:cs="Arial"/>
        </w:rPr>
        <w:t>2017–18</w:t>
      </w:r>
      <w:r w:rsidRPr="00201E48">
        <w:rPr>
          <w:rFonts w:cs="Arial"/>
        </w:rPr>
        <w:t xml:space="preserve"> financial year, we undertook an analysis of learnings from business continuity events the Public Trustee experienced in the past five years, to ensure we invest and prepare effectively so we are more resilient, provide reassurance to our key stakeholders and reflect regulatory compliance and best practice on all levels.</w:t>
      </w:r>
    </w:p>
    <w:p w:rsidR="00BC11B2" w:rsidRPr="0047111B" w:rsidRDefault="00BC11B2" w:rsidP="000F2324">
      <w:pPr>
        <w:pStyle w:val="Heading2"/>
      </w:pPr>
      <w:bookmarkStart w:id="258" w:name="_Toc523475482"/>
      <w:r w:rsidRPr="0047111B">
        <w:t>Risk management</w:t>
      </w:r>
      <w:bookmarkEnd w:id="256"/>
      <w:bookmarkEnd w:id="257"/>
      <w:bookmarkEnd w:id="258"/>
    </w:p>
    <w:p w:rsidR="0029034C" w:rsidRPr="00201E48" w:rsidRDefault="0029034C" w:rsidP="00407009">
      <w:pPr>
        <w:pStyle w:val="NormallessspaceBefore"/>
      </w:pPr>
      <w:bookmarkStart w:id="259" w:name="_Toc460395039"/>
      <w:r w:rsidRPr="00201E48">
        <w:t>Risk management at the Public Trustee is governed by our Risk Management Framework, a core component of our overall corporate governance. Aligned to the AS/NZS ISO 31000:2009 Risk Management Standard and designed for our specific business and organisational environment, the framework encompasses policies, procedures, systems and strategies that effectively manage our risks through regular engagement and consultation.</w:t>
      </w:r>
    </w:p>
    <w:p w:rsidR="0029034C" w:rsidRPr="00201E48" w:rsidRDefault="0029034C" w:rsidP="000F2324">
      <w:pPr>
        <w:spacing w:before="200"/>
        <w:rPr>
          <w:rFonts w:cs="Arial"/>
        </w:rPr>
      </w:pPr>
      <w:r w:rsidRPr="00201E48">
        <w:rPr>
          <w:rFonts w:cs="Arial"/>
        </w:rPr>
        <w:t>Risks are identified and monitored on an ongoing basis to ensure they adequately reflect the current operating environment and are brought to the attention of EMT where required. We also analyse our material business and strategic risks regularly, reporting to EMT and the ARMC.</w:t>
      </w:r>
    </w:p>
    <w:p w:rsidR="0029034C" w:rsidRPr="00201E48" w:rsidRDefault="0029034C" w:rsidP="000F2324">
      <w:pPr>
        <w:spacing w:before="200"/>
        <w:rPr>
          <w:rFonts w:cs="Arial"/>
        </w:rPr>
      </w:pPr>
      <w:r w:rsidRPr="00201E48">
        <w:rPr>
          <w:rFonts w:cs="Arial"/>
        </w:rPr>
        <w:t xml:space="preserve">In </w:t>
      </w:r>
      <w:r w:rsidR="00742666">
        <w:rPr>
          <w:rFonts w:cs="Arial"/>
        </w:rPr>
        <w:t>2017–18</w:t>
      </w:r>
      <w:r w:rsidRPr="00201E48">
        <w:rPr>
          <w:rFonts w:cs="Arial"/>
        </w:rPr>
        <w:t xml:space="preserve">, we reviewed the framework and revised our Risk Management Policy and Procedure to more clearly identify organisational responsibility for managing risks, enhance EMT’s engagement with material business and strategic risks through regular risk deep dives, and more closely align our approach with Queensland Treasury’s </w:t>
      </w:r>
      <w:r w:rsidRPr="00201E48">
        <w:rPr>
          <w:rFonts w:cs="Arial"/>
          <w:i/>
        </w:rPr>
        <w:t>Guide to Risk Management</w:t>
      </w:r>
      <w:r w:rsidRPr="00201E48">
        <w:rPr>
          <w:rFonts w:cs="Arial"/>
        </w:rPr>
        <w:t xml:space="preserve"> and contemporary risk management practice.</w:t>
      </w:r>
    </w:p>
    <w:p w:rsidR="0029034C" w:rsidRPr="00201E48" w:rsidRDefault="0029034C" w:rsidP="000F2324">
      <w:pPr>
        <w:spacing w:before="200"/>
        <w:rPr>
          <w:rFonts w:cs="Arial"/>
        </w:rPr>
      </w:pPr>
      <w:r w:rsidRPr="00201E48">
        <w:rPr>
          <w:rFonts w:cs="Arial"/>
        </w:rPr>
        <w:t xml:space="preserve">We also revised our strategic and material business risks to enhance clarity in risk descriptions and responsibilities, and reflect reassessment of those risks as undertaken by EMT members. </w:t>
      </w:r>
    </w:p>
    <w:p w:rsidR="0029034C" w:rsidRPr="00201E48" w:rsidRDefault="0029034C" w:rsidP="000F2324">
      <w:pPr>
        <w:spacing w:before="200"/>
        <w:rPr>
          <w:rFonts w:cs="Arial"/>
        </w:rPr>
      </w:pPr>
      <w:r w:rsidRPr="00201E48">
        <w:rPr>
          <w:rFonts w:cs="Arial"/>
        </w:rPr>
        <w:t xml:space="preserve">Looking to the future, we will progress a body of work that matures and builds stronger foundations for the framework within the Public Trustee, to cascade its benefits across the business in a way that is comprehensive and accessible.   </w:t>
      </w:r>
    </w:p>
    <w:p w:rsidR="00BC11B2" w:rsidRDefault="00BC11B2" w:rsidP="00503B3E">
      <w:pPr>
        <w:pStyle w:val="Heading2"/>
        <w:spacing w:before="0"/>
      </w:pPr>
      <w:bookmarkStart w:id="260" w:name="_Toc491867387"/>
      <w:bookmarkStart w:id="261" w:name="_Toc523475483"/>
      <w:r>
        <w:lastRenderedPageBreak/>
        <w:t>External scrutiny</w:t>
      </w:r>
      <w:bookmarkEnd w:id="259"/>
      <w:bookmarkEnd w:id="260"/>
      <w:bookmarkEnd w:id="261"/>
    </w:p>
    <w:p w:rsidR="00BC11B2" w:rsidRPr="00872C40" w:rsidRDefault="00BC11B2" w:rsidP="00407009">
      <w:pPr>
        <w:pStyle w:val="NormallessspaceBefore"/>
      </w:pPr>
      <w:r>
        <w:t>The Public Trustee is subject to external scrutiny by entities including the</w:t>
      </w:r>
      <w:r w:rsidRPr="00872C40">
        <w:t>:</w:t>
      </w:r>
    </w:p>
    <w:p w:rsidR="00BC11B2" w:rsidRPr="00797C75" w:rsidRDefault="00BC11B2" w:rsidP="00797C75">
      <w:pPr>
        <w:pStyle w:val="ARBullet1"/>
      </w:pPr>
      <w:r w:rsidRPr="00797C75">
        <w:t>Auditor-General, QAO</w:t>
      </w:r>
    </w:p>
    <w:p w:rsidR="00BC11B2" w:rsidRPr="00797C75" w:rsidRDefault="00BC11B2" w:rsidP="00797C75">
      <w:pPr>
        <w:pStyle w:val="ARBullet1"/>
      </w:pPr>
      <w:r w:rsidRPr="00797C75">
        <w:t>Queensland Ombudsman</w:t>
      </w:r>
    </w:p>
    <w:p w:rsidR="00BC11B2" w:rsidRPr="00797C75" w:rsidRDefault="00BC11B2" w:rsidP="00797C75">
      <w:pPr>
        <w:pStyle w:val="ARBullet1"/>
      </w:pPr>
      <w:r w:rsidRPr="00797C75">
        <w:t>Crime and Corruption Commission</w:t>
      </w:r>
    </w:p>
    <w:p w:rsidR="00BC11B2" w:rsidRPr="00797C75" w:rsidRDefault="00632EE6" w:rsidP="00797C75">
      <w:pPr>
        <w:pStyle w:val="ARBullet1"/>
      </w:pPr>
      <w:r w:rsidRPr="00797C75">
        <w:t xml:space="preserve">Queensland Parliament’s </w:t>
      </w:r>
      <w:r w:rsidR="00BC11B2" w:rsidRPr="00797C75">
        <w:t>Legal Affairs and Community Safety Committee.</w:t>
      </w:r>
    </w:p>
    <w:p w:rsidR="00BC11B2" w:rsidRPr="0047111B" w:rsidRDefault="00BC11B2" w:rsidP="00503B3E">
      <w:pPr>
        <w:pStyle w:val="Heading2"/>
        <w:tabs>
          <w:tab w:val="left" w:pos="7701"/>
        </w:tabs>
        <w:spacing w:before="200"/>
      </w:pPr>
      <w:bookmarkStart w:id="262" w:name="_Toc460395040"/>
      <w:bookmarkStart w:id="263" w:name="_Toc491867388"/>
      <w:bookmarkStart w:id="264" w:name="_Toc523475484"/>
      <w:r>
        <w:t>Internal a</w:t>
      </w:r>
      <w:r w:rsidRPr="0047111B">
        <w:t>udit</w:t>
      </w:r>
      <w:bookmarkEnd w:id="262"/>
      <w:bookmarkEnd w:id="263"/>
      <w:bookmarkEnd w:id="264"/>
      <w:r w:rsidRPr="0047111B">
        <w:t xml:space="preserve"> </w:t>
      </w:r>
    </w:p>
    <w:p w:rsidR="00632EE6" w:rsidRPr="00632EE6" w:rsidRDefault="00632EE6" w:rsidP="00407009">
      <w:pPr>
        <w:pStyle w:val="NormallessspaceBefore"/>
      </w:pPr>
      <w:r w:rsidRPr="00632EE6">
        <w:t>Internal Audit provides independent, objective assurance and consulting to</w:t>
      </w:r>
      <w:r w:rsidRPr="00632EE6">
        <w:rPr>
          <w:w w:val="99"/>
        </w:rPr>
        <w:t xml:space="preserve"> </w:t>
      </w:r>
      <w:r w:rsidRPr="00632EE6">
        <w:t>improve the operational performance of the Public Trustee.</w:t>
      </w:r>
    </w:p>
    <w:p w:rsidR="000B12FE" w:rsidRDefault="00632EE6" w:rsidP="00C8725A">
      <w:pPr>
        <w:rPr>
          <w:rFonts w:eastAsia="Arial" w:cs="Arial"/>
          <w:szCs w:val="20"/>
        </w:rPr>
      </w:pPr>
      <w:r w:rsidRPr="00632EE6">
        <w:rPr>
          <w:rFonts w:eastAsia="Arial" w:cs="Arial"/>
          <w:szCs w:val="20"/>
        </w:rPr>
        <w:t>The unit’s role is defined in its Charter, approved</w:t>
      </w:r>
      <w:r w:rsidRPr="00632EE6">
        <w:rPr>
          <w:rFonts w:eastAsia="Arial" w:cs="Arial"/>
          <w:w w:val="99"/>
          <w:szCs w:val="20"/>
        </w:rPr>
        <w:t xml:space="preserve"> </w:t>
      </w:r>
      <w:r w:rsidRPr="00632EE6">
        <w:rPr>
          <w:rFonts w:eastAsia="Arial" w:cs="Arial"/>
          <w:szCs w:val="20"/>
        </w:rPr>
        <w:t xml:space="preserve">by The Public Trustee of Queensland and endorsed by the </w:t>
      </w:r>
      <w:r w:rsidR="004608E8">
        <w:rPr>
          <w:rFonts w:eastAsia="Arial" w:cs="Arial"/>
          <w:szCs w:val="20"/>
        </w:rPr>
        <w:t>ARMC.</w:t>
      </w:r>
      <w:r w:rsidRPr="00632EE6">
        <w:rPr>
          <w:rFonts w:eastAsia="Arial" w:cs="Arial"/>
          <w:szCs w:val="20"/>
        </w:rPr>
        <w:t xml:space="preserve"> </w:t>
      </w:r>
    </w:p>
    <w:p w:rsidR="00632EE6" w:rsidRPr="00632EE6" w:rsidRDefault="00632EE6" w:rsidP="00C8725A">
      <w:pPr>
        <w:rPr>
          <w:rFonts w:eastAsia="Arial" w:cs="Arial"/>
          <w:szCs w:val="20"/>
        </w:rPr>
      </w:pPr>
      <w:r w:rsidRPr="00632EE6">
        <w:rPr>
          <w:rFonts w:eastAsia="Arial" w:cs="Arial"/>
          <w:szCs w:val="20"/>
        </w:rPr>
        <w:t xml:space="preserve">The charter has regard to the </w:t>
      </w:r>
      <w:r w:rsidRPr="00632EE6">
        <w:rPr>
          <w:rFonts w:eastAsia="Arial" w:cs="Arial"/>
          <w:i/>
          <w:szCs w:val="20"/>
        </w:rPr>
        <w:t>Financial and Performance Management Standard 2009</w:t>
      </w:r>
      <w:r w:rsidRPr="00632EE6">
        <w:rPr>
          <w:rFonts w:eastAsia="Arial" w:cs="Arial"/>
          <w:szCs w:val="20"/>
        </w:rPr>
        <w:t xml:space="preserve"> and the Institute of Internal Auditors’ </w:t>
      </w:r>
      <w:r w:rsidRPr="00632EE6">
        <w:rPr>
          <w:rFonts w:eastAsia="Arial" w:cs="Arial"/>
          <w:i/>
          <w:szCs w:val="20"/>
        </w:rPr>
        <w:t>International Standards for the Professional Practice of Internal Auditing</w:t>
      </w:r>
      <w:r w:rsidRPr="00632EE6">
        <w:rPr>
          <w:rFonts w:eastAsia="Arial" w:cs="Arial"/>
          <w:szCs w:val="20"/>
        </w:rPr>
        <w:t>.</w:t>
      </w:r>
    </w:p>
    <w:p w:rsidR="00632EE6" w:rsidRPr="00632EE6" w:rsidRDefault="00632EE6" w:rsidP="00C8725A">
      <w:r w:rsidRPr="00632EE6">
        <w:t xml:space="preserve">Internal Audit is autonomous and reports directly to The Public Trustee of Queensland, with oversight by the ARMC. </w:t>
      </w:r>
      <w:r w:rsidR="004608E8">
        <w:t>Internal Audit has due regard to</w:t>
      </w:r>
      <w:r w:rsidRPr="00632EE6">
        <w:rPr>
          <w:rFonts w:cs="Arial"/>
        </w:rPr>
        <w:t xml:space="preserve"> Queensland Treasury’s </w:t>
      </w:r>
      <w:r w:rsidRPr="00632EE6">
        <w:rPr>
          <w:rFonts w:cs="Arial"/>
          <w:i/>
        </w:rPr>
        <w:t>Audit Committee Guidelines: Improving Accountability and Performance</w:t>
      </w:r>
      <w:r w:rsidRPr="00632EE6">
        <w:rPr>
          <w:rFonts w:cs="Arial"/>
        </w:rPr>
        <w:t xml:space="preserve">. </w:t>
      </w:r>
      <w:r w:rsidRPr="00632EE6">
        <w:t>Strong links with</w:t>
      </w:r>
      <w:r w:rsidRPr="00632EE6">
        <w:rPr>
          <w:w w:val="99"/>
        </w:rPr>
        <w:t xml:space="preserve"> </w:t>
      </w:r>
      <w:r w:rsidRPr="00632EE6">
        <w:t>QAO provide the foundation for a collaborative audit approach to ensure optimal audit coverage</w:t>
      </w:r>
      <w:r w:rsidRPr="00632EE6">
        <w:rPr>
          <w:w w:val="99"/>
        </w:rPr>
        <w:t xml:space="preserve"> </w:t>
      </w:r>
      <w:r w:rsidRPr="00632EE6">
        <w:t>across all areas</w:t>
      </w:r>
      <w:r w:rsidR="006E0824">
        <w:t xml:space="preserve"> of the organisation, including </w:t>
      </w:r>
      <w:r w:rsidRPr="00632EE6">
        <w:t>financial and compliance audits</w:t>
      </w:r>
      <w:r w:rsidR="006E0824">
        <w:t xml:space="preserve">, </w:t>
      </w:r>
      <w:r w:rsidRPr="00632EE6">
        <w:t>operational and efficiency audits</w:t>
      </w:r>
      <w:r w:rsidR="006E0824">
        <w:t xml:space="preserve">, </w:t>
      </w:r>
      <w:r w:rsidRPr="00632EE6">
        <w:t>information system audits</w:t>
      </w:r>
      <w:r w:rsidR="006E0824">
        <w:t xml:space="preserve">, and </w:t>
      </w:r>
      <w:r w:rsidRPr="00632EE6">
        <w:t>investigations.</w:t>
      </w:r>
    </w:p>
    <w:p w:rsidR="00632EE6" w:rsidRPr="00632EE6" w:rsidRDefault="00632EE6" w:rsidP="00C8725A">
      <w:r w:rsidRPr="00632EE6">
        <w:t>The current Head of Internal Audit holds the following qualifications:</w:t>
      </w:r>
    </w:p>
    <w:p w:rsidR="00632EE6" w:rsidRPr="00632EE6" w:rsidRDefault="00632EE6" w:rsidP="00797C75">
      <w:pPr>
        <w:pStyle w:val="ARBullet1"/>
      </w:pPr>
      <w:r w:rsidRPr="00632EE6">
        <w:t>Bachelor of Commerce (Honours)</w:t>
      </w:r>
    </w:p>
    <w:p w:rsidR="00632EE6" w:rsidRPr="00632EE6" w:rsidRDefault="00632EE6" w:rsidP="00797C75">
      <w:pPr>
        <w:pStyle w:val="ARBullet1"/>
      </w:pPr>
      <w:r w:rsidRPr="00632EE6">
        <w:t>Certified Internal Auditor</w:t>
      </w:r>
    </w:p>
    <w:p w:rsidR="00632EE6" w:rsidRPr="00632EE6" w:rsidRDefault="00632EE6" w:rsidP="00797C75">
      <w:pPr>
        <w:pStyle w:val="ARBullet1"/>
      </w:pPr>
      <w:r w:rsidRPr="00632EE6">
        <w:t>Certification in Control Self-Assessment</w:t>
      </w:r>
    </w:p>
    <w:p w:rsidR="00632EE6" w:rsidRPr="00632EE6" w:rsidRDefault="00632EE6" w:rsidP="00797C75">
      <w:pPr>
        <w:pStyle w:val="ARBullet1"/>
      </w:pPr>
      <w:r w:rsidRPr="00632EE6">
        <w:t>Certified Financial Services Auditor</w:t>
      </w:r>
    </w:p>
    <w:p w:rsidR="00632EE6" w:rsidRPr="00632EE6" w:rsidRDefault="00632EE6" w:rsidP="00797C75">
      <w:pPr>
        <w:pStyle w:val="ARBullet1"/>
      </w:pPr>
      <w:r w:rsidRPr="00632EE6">
        <w:t>Certified Information Systems Auditor.</w:t>
      </w:r>
    </w:p>
    <w:p w:rsidR="00632EE6" w:rsidRPr="00632EE6" w:rsidRDefault="00632EE6" w:rsidP="00C8725A">
      <w:r w:rsidRPr="00632EE6">
        <w:t xml:space="preserve">The </w:t>
      </w:r>
      <w:r w:rsidRPr="00632EE6">
        <w:rPr>
          <w:i/>
        </w:rPr>
        <w:t>Strategic and Annual Internal Audit Plan</w:t>
      </w:r>
      <w:r w:rsidRPr="00632EE6">
        <w:t xml:space="preserve"> is developed in consultation with key stakeholders and</w:t>
      </w:r>
      <w:r w:rsidRPr="00632EE6">
        <w:rPr>
          <w:w w:val="99"/>
        </w:rPr>
        <w:t xml:space="preserve"> </w:t>
      </w:r>
      <w:r w:rsidRPr="00632EE6">
        <w:t>takes into account the significant risks identified by management through the Public Trustee’s Risk Management</w:t>
      </w:r>
      <w:r w:rsidRPr="00632EE6">
        <w:rPr>
          <w:w w:val="99"/>
        </w:rPr>
        <w:t xml:space="preserve"> </w:t>
      </w:r>
      <w:r w:rsidRPr="00632EE6">
        <w:t>Framework.</w:t>
      </w:r>
    </w:p>
    <w:p w:rsidR="00632EE6" w:rsidRDefault="00632EE6" w:rsidP="00C8725A">
      <w:r w:rsidRPr="00632EE6">
        <w:t>In 2017–18, Internal Audit conducted independent reviews and</w:t>
      </w:r>
      <w:r w:rsidRPr="00632EE6">
        <w:rPr>
          <w:w w:val="99"/>
        </w:rPr>
        <w:t xml:space="preserve"> </w:t>
      </w:r>
      <w:r w:rsidRPr="00632EE6">
        <w:t>audits of our internal controls, business processes and management practices. Key achievements included:</w:t>
      </w:r>
    </w:p>
    <w:p w:rsidR="00A40D24" w:rsidRDefault="006E0824" w:rsidP="00797C75">
      <w:pPr>
        <w:pStyle w:val="ARBullet1"/>
      </w:pPr>
      <w:r>
        <w:t>r</w:t>
      </w:r>
      <w:r w:rsidR="00632EE6" w:rsidRPr="00632EE6">
        <w:t>eviewing Client Experience &amp; Delivery and corporate operations to provide the Executive</w:t>
      </w:r>
      <w:r w:rsidR="00632EE6" w:rsidRPr="00A40D24">
        <w:rPr>
          <w:w w:val="99"/>
        </w:rPr>
        <w:t xml:space="preserve"> </w:t>
      </w:r>
      <w:r w:rsidR="00632EE6" w:rsidRPr="00632EE6">
        <w:t>Director, Investment &amp; Finance Services and Chief Finance Officer with assurances to support sound processes</w:t>
      </w:r>
      <w:r w:rsidR="00632EE6" w:rsidRPr="00A40D24">
        <w:rPr>
          <w:w w:val="99"/>
        </w:rPr>
        <w:t xml:space="preserve"> </w:t>
      </w:r>
      <w:r w:rsidR="00632EE6" w:rsidRPr="00632EE6">
        <w:t>and procedures underpinning the financial statements.</w:t>
      </w:r>
    </w:p>
    <w:p w:rsidR="00632EE6" w:rsidRPr="00632EE6" w:rsidRDefault="006E0824" w:rsidP="00797C75">
      <w:pPr>
        <w:pStyle w:val="ARBullet1"/>
      </w:pPr>
      <w:r>
        <w:t>p</w:t>
      </w:r>
      <w:r w:rsidR="00632EE6" w:rsidRPr="00632EE6">
        <w:t>roviding information papers for general consumption to Client Experience &amp; Delivery and</w:t>
      </w:r>
      <w:r w:rsidR="00632EE6" w:rsidRPr="00A40D24">
        <w:rPr>
          <w:w w:val="99"/>
        </w:rPr>
        <w:t xml:space="preserve"> </w:t>
      </w:r>
      <w:r w:rsidR="00632EE6" w:rsidRPr="00632EE6">
        <w:t>across support activities, to raise awareness of current issues being encountered and to</w:t>
      </w:r>
      <w:r w:rsidR="00632EE6" w:rsidRPr="00A40D24">
        <w:rPr>
          <w:w w:val="99"/>
        </w:rPr>
        <w:t xml:space="preserve"> </w:t>
      </w:r>
      <w:r w:rsidR="00632EE6" w:rsidRPr="00632EE6">
        <w:t>assist directors and managers to understand and address topical issues.</w:t>
      </w:r>
    </w:p>
    <w:p w:rsidR="00632EE6" w:rsidRPr="00632EE6" w:rsidRDefault="006E0824" w:rsidP="00797C75">
      <w:pPr>
        <w:pStyle w:val="ARBullet1"/>
      </w:pPr>
      <w:r>
        <w:t>t</w:t>
      </w:r>
      <w:r w:rsidR="00632EE6" w:rsidRPr="00632EE6">
        <w:t xml:space="preserve">he ongoing development of the Data Analytics Program which </w:t>
      </w:r>
      <w:r w:rsidR="00632EE6" w:rsidRPr="00632EE6">
        <w:rPr>
          <w:noProof/>
        </w:rPr>
        <w:t>provides</w:t>
      </w:r>
      <w:r w:rsidR="00632EE6" w:rsidRPr="00632EE6">
        <w:t xml:space="preserve"> Executive Directors, Directors and Business Managers continued assurance </w:t>
      </w:r>
      <w:r w:rsidR="00632EE6" w:rsidRPr="00632EE6">
        <w:rPr>
          <w:noProof/>
        </w:rPr>
        <w:t>with</w:t>
      </w:r>
      <w:r w:rsidR="00632EE6" w:rsidRPr="00632EE6">
        <w:t xml:space="preserve"> respect to the functions of key controls.  </w:t>
      </w:r>
    </w:p>
    <w:p w:rsidR="00BC11B2" w:rsidRPr="00F86D19" w:rsidRDefault="00BC11B2" w:rsidP="000F2324">
      <w:pPr>
        <w:pStyle w:val="Heading2"/>
        <w:rPr>
          <w:rFonts w:ascii="Times New Roman" w:hAnsi="Times New Roman"/>
        </w:rPr>
      </w:pPr>
      <w:bookmarkStart w:id="265" w:name="_Toc427058751"/>
      <w:bookmarkStart w:id="266" w:name="_Toc427582355"/>
      <w:bookmarkStart w:id="267" w:name="_Toc460395041"/>
      <w:bookmarkStart w:id="268" w:name="_Toc491867389"/>
      <w:bookmarkStart w:id="269" w:name="_Toc523475485"/>
      <w:r w:rsidRPr="00AB6932">
        <w:lastRenderedPageBreak/>
        <w:t xml:space="preserve">Information systems and </w:t>
      </w:r>
      <w:r w:rsidRPr="00F86D19">
        <w:t>recordkeeping</w:t>
      </w:r>
      <w:bookmarkEnd w:id="265"/>
      <w:bookmarkEnd w:id="266"/>
      <w:bookmarkEnd w:id="267"/>
      <w:bookmarkEnd w:id="268"/>
      <w:bookmarkEnd w:id="269"/>
    </w:p>
    <w:p w:rsidR="005C5A47" w:rsidRPr="005C5A47" w:rsidRDefault="005C5A47" w:rsidP="00407009">
      <w:pPr>
        <w:pStyle w:val="NormallessspaceBefore"/>
      </w:pPr>
      <w:r w:rsidRPr="005C5A47">
        <w:t xml:space="preserve">The Public Trustee continues to improve its compliance with the </w:t>
      </w:r>
      <w:r w:rsidRPr="005C5A47">
        <w:rPr>
          <w:i/>
        </w:rPr>
        <w:t xml:space="preserve">Public Records Act 2002 </w:t>
      </w:r>
      <w:r w:rsidRPr="005C5A47">
        <w:t>and the</w:t>
      </w:r>
      <w:r w:rsidRPr="005C5A47">
        <w:rPr>
          <w:w w:val="99"/>
        </w:rPr>
        <w:t xml:space="preserve"> </w:t>
      </w:r>
      <w:r w:rsidRPr="005C5A47">
        <w:t xml:space="preserve">principles contained in </w:t>
      </w:r>
      <w:r w:rsidRPr="005C5A47">
        <w:rPr>
          <w:rFonts w:cs="Arial"/>
          <w:lang w:val="en"/>
        </w:rPr>
        <w:t xml:space="preserve">Queensland Government Enterprise Architecture Policies, </w:t>
      </w:r>
      <w:r w:rsidRPr="005C5A47">
        <w:t>Standards and Guidelines such as the newly developed Records Governance Policy, Information Standard 18 (Information Security) and</w:t>
      </w:r>
      <w:r w:rsidRPr="005C5A47">
        <w:rPr>
          <w:w w:val="99"/>
        </w:rPr>
        <w:t xml:space="preserve"> </w:t>
      </w:r>
      <w:r w:rsidRPr="005C5A47">
        <w:t>Information Standard 34 (Metadata).</w:t>
      </w:r>
    </w:p>
    <w:p w:rsidR="005C5A47" w:rsidRDefault="005C5A47" w:rsidP="00C8725A">
      <w:r w:rsidRPr="005C5A47">
        <w:t xml:space="preserve">In </w:t>
      </w:r>
      <w:r w:rsidR="00742666">
        <w:t>2017–18</w:t>
      </w:r>
      <w:r w:rsidRPr="005C5A47">
        <w:t>, we demonstrated our commitment to compliant recordkeeping practices by:</w:t>
      </w:r>
    </w:p>
    <w:p w:rsidR="005C5A47" w:rsidRPr="005C5A47" w:rsidRDefault="005C5A47" w:rsidP="00797C75">
      <w:pPr>
        <w:pStyle w:val="ARBullet1"/>
      </w:pPr>
      <w:r w:rsidRPr="005C5A47">
        <w:t xml:space="preserve">implementing our Information Management Policy and Strategy and developing an Information Management Action Plan. </w:t>
      </w:r>
    </w:p>
    <w:p w:rsidR="005C5A47" w:rsidRPr="005C5A47" w:rsidRDefault="005C5A47" w:rsidP="00797C75">
      <w:pPr>
        <w:pStyle w:val="ARBullet1"/>
      </w:pPr>
      <w:r w:rsidRPr="005C5A47">
        <w:t xml:space="preserve">further developing our enterprise Information Asset Register </w:t>
      </w:r>
    </w:p>
    <w:p w:rsidR="005C5A47" w:rsidRPr="005C5A47" w:rsidRDefault="005C5A47" w:rsidP="00797C75">
      <w:pPr>
        <w:pStyle w:val="ARBullet1"/>
      </w:pPr>
      <w:r w:rsidRPr="005C5A47">
        <w:t>initiating a draft Digitisation and Disposal Policy including destruction procedures in line with Queensland</w:t>
      </w:r>
      <w:r w:rsidRPr="005C5A47">
        <w:rPr>
          <w:w w:val="99"/>
        </w:rPr>
        <w:t xml:space="preserve"> </w:t>
      </w:r>
      <w:r w:rsidRPr="005C5A47">
        <w:t>State Archives</w:t>
      </w:r>
    </w:p>
    <w:p w:rsidR="005C5A47" w:rsidRPr="005C5A47" w:rsidRDefault="005C5A47" w:rsidP="00797C75">
      <w:pPr>
        <w:pStyle w:val="ARBullet1"/>
      </w:pPr>
      <w:r w:rsidRPr="005C5A47">
        <w:t>consolidating multiple legacy databases used for tracking regional and head office physical files centrally in electronic Document and Records Management System (eDRMS).</w:t>
      </w:r>
    </w:p>
    <w:p w:rsidR="005C5A47" w:rsidRPr="005C5A47" w:rsidRDefault="005C5A47" w:rsidP="00797C75">
      <w:pPr>
        <w:pStyle w:val="ARBullet1"/>
      </w:pPr>
      <w:r w:rsidRPr="005C5A47">
        <w:t xml:space="preserve">reviewing mail services (inter-office, parcels and courier) in preparation for digitisation.  </w:t>
      </w:r>
    </w:p>
    <w:p w:rsidR="005C5A47" w:rsidRPr="005C5A47" w:rsidRDefault="005C5A47" w:rsidP="00797C75">
      <w:pPr>
        <w:pStyle w:val="ARBullet1"/>
      </w:pPr>
      <w:r w:rsidRPr="005C5A47">
        <w:t xml:space="preserve">continuing mandatory online recordkeeping training for all </w:t>
      </w:r>
      <w:r w:rsidR="005A0274">
        <w:t>employees</w:t>
      </w:r>
      <w:r w:rsidRPr="005C5A47">
        <w:t xml:space="preserve"> and contractors</w:t>
      </w:r>
    </w:p>
    <w:p w:rsidR="005C5A47" w:rsidRPr="005C5A47" w:rsidRDefault="005C5A47" w:rsidP="00797C75">
      <w:pPr>
        <w:pStyle w:val="ARBullet1"/>
      </w:pPr>
      <w:r w:rsidRPr="005C5A47">
        <w:t>revising eDRMS role and readiness to ensure</w:t>
      </w:r>
      <w:r w:rsidRPr="005C5A47">
        <w:rPr>
          <w:w w:val="99"/>
        </w:rPr>
        <w:t xml:space="preserve"> </w:t>
      </w:r>
      <w:r w:rsidRPr="005C5A47">
        <w:t xml:space="preserve">reliability, performance and security of electronic records ahead of records and mail service digitisation </w:t>
      </w:r>
    </w:p>
    <w:p w:rsidR="005C5A47" w:rsidRPr="005C5A47" w:rsidRDefault="005C5A47" w:rsidP="00797C75">
      <w:pPr>
        <w:pStyle w:val="ARBullet1"/>
      </w:pPr>
      <w:r w:rsidRPr="005C5A47">
        <w:t>disposing of public records in ac</w:t>
      </w:r>
      <w:r w:rsidR="007D3C1F">
        <w:t>cordance with the Public Trust</w:t>
      </w:r>
      <w:r w:rsidRPr="005C5A47">
        <w:t xml:space="preserve"> Office Retention and</w:t>
      </w:r>
      <w:r w:rsidRPr="005C5A47">
        <w:rPr>
          <w:w w:val="99"/>
        </w:rPr>
        <w:t xml:space="preserve"> </w:t>
      </w:r>
      <w:r w:rsidRPr="005C5A47">
        <w:t>Disposal Schedule (QDAN 651 v.1) and the General Retention and Disposal Schedule.</w:t>
      </w:r>
    </w:p>
    <w:p w:rsidR="00A857CF" w:rsidRDefault="00A857CF">
      <w:pPr>
        <w:spacing w:before="0" w:after="200"/>
      </w:pPr>
      <w:r>
        <w:br w:type="page"/>
      </w:r>
    </w:p>
    <w:p w:rsidR="00CA314B" w:rsidRPr="00AB6932" w:rsidRDefault="00CA314B" w:rsidP="000F2324">
      <w:pPr>
        <w:pStyle w:val="Heading1"/>
        <w:spacing w:before="200" w:line="276" w:lineRule="auto"/>
      </w:pPr>
      <w:bookmarkStart w:id="270" w:name="_Toc427058752"/>
      <w:bookmarkStart w:id="271" w:name="_Toc427582356"/>
      <w:bookmarkStart w:id="272" w:name="_Toc428440873"/>
      <w:bookmarkStart w:id="273" w:name="_Toc460395042"/>
      <w:bookmarkStart w:id="274" w:name="_Toc491867390"/>
      <w:bookmarkStart w:id="275" w:name="_Toc523475486"/>
      <w:r w:rsidRPr="00AB6932">
        <w:lastRenderedPageBreak/>
        <w:t xml:space="preserve">Governance – </w:t>
      </w:r>
      <w:r>
        <w:t>h</w:t>
      </w:r>
      <w:r w:rsidRPr="00AB6932">
        <w:t>uman resources</w:t>
      </w:r>
      <w:bookmarkEnd w:id="270"/>
      <w:bookmarkEnd w:id="271"/>
      <w:bookmarkEnd w:id="272"/>
      <w:bookmarkEnd w:id="273"/>
      <w:bookmarkEnd w:id="274"/>
      <w:bookmarkEnd w:id="275"/>
    </w:p>
    <w:p w:rsidR="00CA314B" w:rsidRPr="0047111B" w:rsidRDefault="00CA314B" w:rsidP="000F2324">
      <w:pPr>
        <w:pStyle w:val="Heading2"/>
      </w:pPr>
      <w:bookmarkStart w:id="276" w:name="_Toc334535946"/>
      <w:bookmarkStart w:id="277" w:name="_Toc427056683"/>
      <w:bookmarkStart w:id="278" w:name="_Toc427058753"/>
      <w:bookmarkStart w:id="279" w:name="_Toc427060491"/>
      <w:bookmarkStart w:id="280" w:name="_Toc427566900"/>
      <w:bookmarkStart w:id="281" w:name="_Toc427567917"/>
      <w:bookmarkStart w:id="282" w:name="_Toc427582357"/>
      <w:bookmarkStart w:id="283" w:name="_Toc427585748"/>
      <w:bookmarkStart w:id="284" w:name="_Toc427850760"/>
      <w:bookmarkStart w:id="285" w:name="_Toc460395043"/>
      <w:bookmarkStart w:id="286" w:name="_Toc491867391"/>
      <w:bookmarkStart w:id="287" w:name="_Toc523475487"/>
      <w:r w:rsidRPr="0047111B">
        <w:t>Workforce planning</w:t>
      </w:r>
      <w:bookmarkEnd w:id="276"/>
      <w:r w:rsidRPr="0047111B">
        <w:t xml:space="preserve"> and performance</w:t>
      </w:r>
      <w:bookmarkEnd w:id="277"/>
      <w:bookmarkEnd w:id="278"/>
      <w:bookmarkEnd w:id="279"/>
      <w:bookmarkEnd w:id="280"/>
      <w:bookmarkEnd w:id="281"/>
      <w:bookmarkEnd w:id="282"/>
      <w:bookmarkEnd w:id="283"/>
      <w:bookmarkEnd w:id="284"/>
      <w:bookmarkEnd w:id="285"/>
      <w:bookmarkEnd w:id="286"/>
      <w:bookmarkEnd w:id="287"/>
    </w:p>
    <w:p w:rsidR="00CA314B" w:rsidRPr="008B0BF6" w:rsidRDefault="00CA314B" w:rsidP="00407009">
      <w:pPr>
        <w:pStyle w:val="NormallessspaceBefore"/>
      </w:pPr>
      <w:r w:rsidRPr="008B0BF6">
        <w:t xml:space="preserve">Our </w:t>
      </w:r>
      <w:r w:rsidR="005A0274">
        <w:t>employees</w:t>
      </w:r>
      <w:r w:rsidRPr="008B0BF6">
        <w:t xml:space="preserve"> are employed under the </w:t>
      </w:r>
      <w:r w:rsidRPr="008B0BF6">
        <w:rPr>
          <w:i/>
        </w:rPr>
        <w:t>Public Service Act 2008</w:t>
      </w:r>
      <w:r w:rsidRPr="008B0BF6">
        <w:t xml:space="preserve"> and related industrial instruments aligning with Queensland Public Service Commission policies and directives.</w:t>
      </w:r>
    </w:p>
    <w:p w:rsidR="00CA314B" w:rsidRDefault="00CA314B" w:rsidP="000F2324">
      <w:pPr>
        <w:spacing w:before="200"/>
        <w:rPr>
          <w:rFonts w:cs="Arial"/>
          <w:szCs w:val="20"/>
        </w:rPr>
      </w:pPr>
      <w:r w:rsidRPr="008B0BF6">
        <w:rPr>
          <w:rFonts w:cs="Arial"/>
          <w:szCs w:val="20"/>
        </w:rPr>
        <w:t xml:space="preserve">The workforce profile </w:t>
      </w:r>
      <w:r w:rsidR="00BB5FD5">
        <w:rPr>
          <w:rFonts w:cs="Arial"/>
          <w:szCs w:val="20"/>
        </w:rPr>
        <w:t>FTE</w:t>
      </w:r>
      <w:r>
        <w:rPr>
          <w:rFonts w:cs="Arial"/>
          <w:szCs w:val="20"/>
        </w:rPr>
        <w:t xml:space="preserve"> </w:t>
      </w:r>
      <w:r w:rsidRPr="008B0BF6">
        <w:rPr>
          <w:rFonts w:cs="Arial"/>
          <w:szCs w:val="20"/>
        </w:rPr>
        <w:t xml:space="preserve">establishment is </w:t>
      </w:r>
      <w:r w:rsidR="00BE1B62">
        <w:rPr>
          <w:rFonts w:cs="Arial"/>
          <w:szCs w:val="20"/>
        </w:rPr>
        <w:t>584</w:t>
      </w:r>
      <w:r w:rsidRPr="008B0BF6">
        <w:rPr>
          <w:rFonts w:cs="Arial"/>
          <w:szCs w:val="20"/>
        </w:rPr>
        <w:t xml:space="preserve"> (as per</w:t>
      </w:r>
      <w:r w:rsidR="00E00C99">
        <w:rPr>
          <w:rFonts w:cs="Arial"/>
          <w:szCs w:val="20"/>
        </w:rPr>
        <w:t xml:space="preserve"> the</w:t>
      </w:r>
      <w:r w:rsidRPr="008B0BF6">
        <w:rPr>
          <w:rFonts w:cs="Arial"/>
          <w:szCs w:val="20"/>
        </w:rPr>
        <w:t xml:space="preserve"> Minimum Obligatory Human Resources Information report for</w:t>
      </w:r>
      <w:r w:rsidR="00701FE0">
        <w:rPr>
          <w:rFonts w:cs="Arial"/>
          <w:szCs w:val="20"/>
        </w:rPr>
        <w:t xml:space="preserve"> the quarter ending 30 June 2018</w:t>
      </w:r>
      <w:r w:rsidRPr="008B0BF6">
        <w:rPr>
          <w:rFonts w:cs="Arial"/>
          <w:szCs w:val="20"/>
        </w:rPr>
        <w:t xml:space="preserve">). </w:t>
      </w:r>
      <w:r w:rsidRPr="008B0BF6">
        <w:rPr>
          <w:iCs/>
          <w:color w:val="auto"/>
        </w:rPr>
        <w:t>The Public Trustee employs over</w:t>
      </w:r>
      <w:r>
        <w:rPr>
          <w:iCs/>
          <w:color w:val="auto"/>
        </w:rPr>
        <w:t xml:space="preserve"> </w:t>
      </w:r>
      <w:r w:rsidR="008C6B0D">
        <w:rPr>
          <w:iCs/>
          <w:color w:val="auto"/>
        </w:rPr>
        <w:t xml:space="preserve">609 </w:t>
      </w:r>
      <w:r w:rsidRPr="008B0BF6">
        <w:rPr>
          <w:iCs/>
          <w:color w:val="auto"/>
        </w:rPr>
        <w:t>staff as headcount.</w:t>
      </w:r>
      <w:r w:rsidRPr="008B0BF6">
        <w:rPr>
          <w:i/>
          <w:iCs/>
          <w:color w:val="FF0000"/>
        </w:rPr>
        <w:t xml:space="preserve"> </w:t>
      </w:r>
      <w:r w:rsidRPr="008B0BF6">
        <w:rPr>
          <w:rFonts w:cs="Arial"/>
          <w:szCs w:val="20"/>
        </w:rPr>
        <w:t xml:space="preserve">The following table provides a comparison between actual and budgeted FTE for the current period and an estimate for </w:t>
      </w:r>
      <w:r w:rsidR="000D0E0B">
        <w:rPr>
          <w:rFonts w:cs="Arial"/>
          <w:szCs w:val="20"/>
        </w:rPr>
        <w:t>2018–19</w:t>
      </w:r>
      <w:r>
        <w:rPr>
          <w:rFonts w:cs="Arial"/>
          <w:szCs w:val="20"/>
        </w:rPr>
        <w:t>.</w:t>
      </w:r>
    </w:p>
    <w:p w:rsidR="00CA314B" w:rsidRPr="005C134F" w:rsidRDefault="00CA314B" w:rsidP="000F2324">
      <w:pPr>
        <w:pStyle w:val="Heading2"/>
      </w:pPr>
      <w:bookmarkStart w:id="288" w:name="_Toc427056684"/>
      <w:bookmarkStart w:id="289" w:name="_Toc427058754"/>
      <w:bookmarkStart w:id="290" w:name="_Toc427060492"/>
      <w:bookmarkStart w:id="291" w:name="_Toc427566901"/>
      <w:bookmarkStart w:id="292" w:name="_Toc427567918"/>
      <w:bookmarkStart w:id="293" w:name="_Toc427582358"/>
      <w:bookmarkStart w:id="294" w:name="_Toc427585749"/>
      <w:bookmarkStart w:id="295" w:name="_Toc427850761"/>
      <w:bookmarkStart w:id="296" w:name="_Toc460395044"/>
      <w:bookmarkStart w:id="297" w:name="_Toc491867392"/>
      <w:bookmarkStart w:id="298" w:name="_Toc523475488"/>
      <w:r w:rsidRPr="009D1CB9">
        <w:t>Staffing</w:t>
      </w:r>
      <w:bookmarkEnd w:id="288"/>
      <w:bookmarkEnd w:id="289"/>
      <w:bookmarkEnd w:id="290"/>
      <w:bookmarkEnd w:id="291"/>
      <w:bookmarkEnd w:id="292"/>
      <w:bookmarkEnd w:id="293"/>
      <w:bookmarkEnd w:id="294"/>
      <w:bookmarkEnd w:id="295"/>
      <w:bookmarkEnd w:id="296"/>
      <w:bookmarkEnd w:id="297"/>
      <w:bookmarkEnd w:id="298"/>
    </w:p>
    <w:p w:rsidR="00BB4BBC" w:rsidRPr="00A857CF" w:rsidRDefault="00A857CF" w:rsidP="00A857CF">
      <w:pPr>
        <w:spacing w:before="200"/>
      </w:pPr>
      <w:r>
        <w:rPr>
          <w:noProof/>
        </w:rPr>
        <mc:AlternateContent>
          <mc:Choice Requires="wpg">
            <w:drawing>
              <wp:inline distT="0" distB="0" distL="0" distR="0" wp14:anchorId="74C3CD17" wp14:editId="169FF261">
                <wp:extent cx="4799789" cy="2844882"/>
                <wp:effectExtent l="0" t="0" r="20320" b="31750"/>
                <wp:docPr id="356" name="Group 356"/>
                <wp:cNvGraphicFramePr/>
                <a:graphic xmlns:a="http://schemas.openxmlformats.org/drawingml/2006/main">
                  <a:graphicData uri="http://schemas.microsoft.com/office/word/2010/wordprocessingGroup">
                    <wpg:wgp>
                      <wpg:cNvGrpSpPr/>
                      <wpg:grpSpPr>
                        <a:xfrm>
                          <a:off x="0" y="0"/>
                          <a:ext cx="4799789" cy="2844882"/>
                          <a:chOff x="0" y="0"/>
                          <a:chExt cx="4799789" cy="2844882"/>
                        </a:xfrm>
                      </wpg:grpSpPr>
                      <wps:wsp>
                        <wps:cNvPr id="371" name="Text Box 371"/>
                        <wps:cNvSpPr txBox="1"/>
                        <wps:spPr>
                          <a:xfrm>
                            <a:off x="3764604" y="2305455"/>
                            <a:ext cx="894715" cy="45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2ED" w:rsidRPr="00AF3D28" w:rsidRDefault="002972ED">
                              <w:pPr>
                                <w:rPr>
                                  <w:b/>
                                  <w:sz w:val="22"/>
                                  <w:szCs w:val="22"/>
                                </w:rPr>
                              </w:pPr>
                              <w:r>
                                <w:rPr>
                                  <w:b/>
                                  <w:sz w:val="22"/>
                                  <w:szCs w:val="22"/>
                                </w:rPr>
                                <w:t>2018–19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Text Box 370"/>
                        <wps:cNvSpPr txBox="1"/>
                        <wps:spPr>
                          <a:xfrm>
                            <a:off x="2449036" y="2327992"/>
                            <a:ext cx="1026795" cy="516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2ED" w:rsidRPr="00AF3D28" w:rsidRDefault="002972ED">
                              <w:pPr>
                                <w:rPr>
                                  <w:b/>
                                  <w:sz w:val="22"/>
                                  <w:szCs w:val="22"/>
                                </w:rPr>
                              </w:pPr>
                              <w:r>
                                <w:rPr>
                                  <w:b/>
                                  <w:sz w:val="22"/>
                                  <w:szCs w:val="22"/>
                                </w:rPr>
                                <w:t>2017–18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 name="Group 20"/>
                        <wpg:cNvGrpSpPr>
                          <a:grpSpLocks/>
                        </wpg:cNvGrpSpPr>
                        <wpg:grpSpPr bwMode="auto">
                          <a:xfrm>
                            <a:off x="1789889" y="175098"/>
                            <a:ext cx="3009900" cy="2502535"/>
                            <a:chOff x="4619" y="107"/>
                            <a:chExt cx="4740" cy="3941"/>
                          </a:xfrm>
                        </wpg:grpSpPr>
                        <wpg:grpSp>
                          <wpg:cNvPr id="21" name="Group 3"/>
                          <wpg:cNvGrpSpPr>
                            <a:grpSpLocks/>
                          </wpg:cNvGrpSpPr>
                          <wpg:grpSpPr bwMode="auto">
                            <a:xfrm>
                              <a:off x="7825" y="250"/>
                              <a:ext cx="945" cy="3387"/>
                              <a:chOff x="7825" y="250"/>
                              <a:chExt cx="945" cy="3387"/>
                            </a:xfrm>
                          </wpg:grpSpPr>
                          <wps:wsp>
                            <wps:cNvPr id="39" name="Freeform 4"/>
                            <wps:cNvSpPr>
                              <a:spLocks/>
                            </wps:cNvSpPr>
                            <wps:spPr bwMode="auto">
                              <a:xfrm>
                                <a:off x="7825" y="250"/>
                                <a:ext cx="945" cy="3387"/>
                              </a:xfrm>
                              <a:custGeom>
                                <a:avLst/>
                                <a:gdLst>
                                  <a:gd name="T0" fmla="+- 0 7825 7825"/>
                                  <a:gd name="T1" fmla="*/ T0 w 945"/>
                                  <a:gd name="T2" fmla="+- 0 250 250"/>
                                  <a:gd name="T3" fmla="*/ 250 h 3387"/>
                                  <a:gd name="T4" fmla="+- 0 8770 7825"/>
                                  <a:gd name="T5" fmla="*/ T4 w 945"/>
                                  <a:gd name="T6" fmla="+- 0 250 250"/>
                                  <a:gd name="T7" fmla="*/ 250 h 3387"/>
                                  <a:gd name="T8" fmla="+- 0 8770 7825"/>
                                  <a:gd name="T9" fmla="*/ T8 w 945"/>
                                  <a:gd name="T10" fmla="+- 0 3636 250"/>
                                  <a:gd name="T11" fmla="*/ 3636 h 3387"/>
                                  <a:gd name="T12" fmla="+- 0 7825 7825"/>
                                  <a:gd name="T13" fmla="*/ T12 w 945"/>
                                  <a:gd name="T14" fmla="+- 0 3636 250"/>
                                  <a:gd name="T15" fmla="*/ 3636 h 3387"/>
                                  <a:gd name="T16" fmla="+- 0 7825 7825"/>
                                  <a:gd name="T17" fmla="*/ T16 w 945"/>
                                  <a:gd name="T18" fmla="+- 0 250 250"/>
                                  <a:gd name="T19" fmla="*/ 250 h 3387"/>
                                </a:gdLst>
                                <a:ahLst/>
                                <a:cxnLst>
                                  <a:cxn ang="0">
                                    <a:pos x="T1" y="T3"/>
                                  </a:cxn>
                                  <a:cxn ang="0">
                                    <a:pos x="T5" y="T7"/>
                                  </a:cxn>
                                  <a:cxn ang="0">
                                    <a:pos x="T9" y="T11"/>
                                  </a:cxn>
                                  <a:cxn ang="0">
                                    <a:pos x="T13" y="T15"/>
                                  </a:cxn>
                                  <a:cxn ang="0">
                                    <a:pos x="T17" y="T19"/>
                                  </a:cxn>
                                </a:cxnLst>
                                <a:rect l="0" t="0" r="r" b="b"/>
                                <a:pathLst>
                                  <a:path w="945" h="3387">
                                    <a:moveTo>
                                      <a:pt x="0" y="0"/>
                                    </a:moveTo>
                                    <a:lnTo>
                                      <a:pt x="945" y="0"/>
                                    </a:lnTo>
                                    <a:lnTo>
                                      <a:pt x="945" y="3386"/>
                                    </a:lnTo>
                                    <a:lnTo>
                                      <a:pt x="0" y="3386"/>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5"/>
                          <wpg:cNvGrpSpPr>
                            <a:grpSpLocks/>
                          </wpg:cNvGrpSpPr>
                          <wpg:grpSpPr bwMode="auto">
                            <a:xfrm>
                              <a:off x="7775" y="398"/>
                              <a:ext cx="1260" cy="3650"/>
                              <a:chOff x="7775" y="398"/>
                              <a:chExt cx="1260" cy="3650"/>
                            </a:xfrm>
                          </wpg:grpSpPr>
                          <wps:wsp>
                            <wps:cNvPr id="43" name="Freeform 6"/>
                            <wps:cNvSpPr>
                              <a:spLocks/>
                            </wps:cNvSpPr>
                            <wps:spPr bwMode="auto">
                              <a:xfrm>
                                <a:off x="7775" y="3613"/>
                                <a:ext cx="1260" cy="435"/>
                              </a:xfrm>
                              <a:custGeom>
                                <a:avLst/>
                                <a:gdLst>
                                  <a:gd name="T0" fmla="+- 0 7775 7775"/>
                                  <a:gd name="T1" fmla="*/ T0 w 1260"/>
                                  <a:gd name="T2" fmla="+- 0 3613 3613"/>
                                  <a:gd name="T3" fmla="*/ 3613 h 435"/>
                                  <a:gd name="T4" fmla="+- 0 9034 7775"/>
                                  <a:gd name="T5" fmla="*/ T4 w 1260"/>
                                  <a:gd name="T6" fmla="+- 0 3613 3613"/>
                                  <a:gd name="T7" fmla="*/ 3613 h 435"/>
                                  <a:gd name="T8" fmla="+- 0 9034 7775"/>
                                  <a:gd name="T9" fmla="*/ T8 w 1260"/>
                                  <a:gd name="T10" fmla="+- 0 4048 3613"/>
                                  <a:gd name="T11" fmla="*/ 4048 h 435"/>
                                  <a:gd name="T12" fmla="+- 0 7775 7775"/>
                                  <a:gd name="T13" fmla="*/ T12 w 1260"/>
                                  <a:gd name="T14" fmla="+- 0 4048 3613"/>
                                  <a:gd name="T15" fmla="*/ 4048 h 435"/>
                                  <a:gd name="T16" fmla="+- 0 7775 7775"/>
                                  <a:gd name="T17" fmla="*/ T16 w 1260"/>
                                  <a:gd name="T18" fmla="+- 0 3613 3613"/>
                                  <a:gd name="T19" fmla="*/ 3613 h 435"/>
                                </a:gdLst>
                                <a:ahLst/>
                                <a:cxnLst>
                                  <a:cxn ang="0">
                                    <a:pos x="T1" y="T3"/>
                                  </a:cxn>
                                  <a:cxn ang="0">
                                    <a:pos x="T5" y="T7"/>
                                  </a:cxn>
                                  <a:cxn ang="0">
                                    <a:pos x="T9" y="T11"/>
                                  </a:cxn>
                                  <a:cxn ang="0">
                                    <a:pos x="T13" y="T15"/>
                                  </a:cxn>
                                  <a:cxn ang="0">
                                    <a:pos x="T17" y="T19"/>
                                  </a:cxn>
                                </a:cxnLst>
                                <a:rect l="0" t="0" r="r" b="b"/>
                                <a:pathLst>
                                  <a:path w="1260" h="435">
                                    <a:moveTo>
                                      <a:pt x="0" y="0"/>
                                    </a:moveTo>
                                    <a:lnTo>
                                      <a:pt x="1259" y="0"/>
                                    </a:lnTo>
                                    <a:lnTo>
                                      <a:pt x="1259" y="435"/>
                                    </a:lnTo>
                                    <a:lnTo>
                                      <a:pt x="0" y="435"/>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7807" y="398"/>
                                <a:ext cx="989" cy="4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 name="Group 10"/>
                          <wpg:cNvGrpSpPr>
                            <a:grpSpLocks/>
                          </wpg:cNvGrpSpPr>
                          <wpg:grpSpPr bwMode="auto">
                            <a:xfrm>
                              <a:off x="6109" y="2311"/>
                              <a:ext cx="945" cy="1303"/>
                              <a:chOff x="6109" y="2311"/>
                              <a:chExt cx="945" cy="1303"/>
                            </a:xfrm>
                          </wpg:grpSpPr>
                          <wps:wsp>
                            <wps:cNvPr id="292" name="Freeform 11"/>
                            <wps:cNvSpPr>
                              <a:spLocks/>
                            </wps:cNvSpPr>
                            <wps:spPr bwMode="auto">
                              <a:xfrm>
                                <a:off x="6109" y="2311"/>
                                <a:ext cx="945" cy="1303"/>
                              </a:xfrm>
                              <a:custGeom>
                                <a:avLst/>
                                <a:gdLst>
                                  <a:gd name="T0" fmla="+- 0 6109 6109"/>
                                  <a:gd name="T1" fmla="*/ T0 w 945"/>
                                  <a:gd name="T2" fmla="+- 0 2311 2311"/>
                                  <a:gd name="T3" fmla="*/ 2311 h 1303"/>
                                  <a:gd name="T4" fmla="+- 0 7054 6109"/>
                                  <a:gd name="T5" fmla="*/ T4 w 945"/>
                                  <a:gd name="T6" fmla="+- 0 2311 2311"/>
                                  <a:gd name="T7" fmla="*/ 2311 h 1303"/>
                                  <a:gd name="T8" fmla="+- 0 7054 6109"/>
                                  <a:gd name="T9" fmla="*/ T8 w 945"/>
                                  <a:gd name="T10" fmla="+- 0 3614 2311"/>
                                  <a:gd name="T11" fmla="*/ 3614 h 1303"/>
                                  <a:gd name="T12" fmla="+- 0 6109 6109"/>
                                  <a:gd name="T13" fmla="*/ T12 w 945"/>
                                  <a:gd name="T14" fmla="+- 0 3614 2311"/>
                                  <a:gd name="T15" fmla="*/ 3614 h 1303"/>
                                  <a:gd name="T16" fmla="+- 0 6109 6109"/>
                                  <a:gd name="T17" fmla="*/ T16 w 945"/>
                                  <a:gd name="T18" fmla="+- 0 2311 2311"/>
                                  <a:gd name="T19" fmla="*/ 2311 h 1303"/>
                                </a:gdLst>
                                <a:ahLst/>
                                <a:cxnLst>
                                  <a:cxn ang="0">
                                    <a:pos x="T1" y="T3"/>
                                  </a:cxn>
                                  <a:cxn ang="0">
                                    <a:pos x="T5" y="T7"/>
                                  </a:cxn>
                                  <a:cxn ang="0">
                                    <a:pos x="T9" y="T11"/>
                                  </a:cxn>
                                  <a:cxn ang="0">
                                    <a:pos x="T13" y="T15"/>
                                  </a:cxn>
                                  <a:cxn ang="0">
                                    <a:pos x="T17" y="T19"/>
                                  </a:cxn>
                                </a:cxnLst>
                                <a:rect l="0" t="0" r="r" b="b"/>
                                <a:pathLst>
                                  <a:path w="945" h="1303">
                                    <a:moveTo>
                                      <a:pt x="0" y="0"/>
                                    </a:moveTo>
                                    <a:lnTo>
                                      <a:pt x="945" y="0"/>
                                    </a:lnTo>
                                    <a:lnTo>
                                      <a:pt x="945" y="1303"/>
                                    </a:lnTo>
                                    <a:lnTo>
                                      <a:pt x="0" y="1303"/>
                                    </a:lnTo>
                                    <a:lnTo>
                                      <a:pt x="0" y="0"/>
                                    </a:lnTo>
                                    <a:close/>
                                  </a:path>
                                </a:pathLst>
                              </a:cu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079" y="2177"/>
                                <a:ext cx="989" cy="6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4" name="Group 13"/>
                          <wpg:cNvGrpSpPr>
                            <a:grpSpLocks/>
                          </wpg:cNvGrpSpPr>
                          <wpg:grpSpPr bwMode="auto">
                            <a:xfrm>
                              <a:off x="4619" y="107"/>
                              <a:ext cx="2" cy="3535"/>
                              <a:chOff x="4619" y="107"/>
                              <a:chExt cx="2" cy="3535"/>
                            </a:xfrm>
                          </wpg:grpSpPr>
                          <wps:wsp>
                            <wps:cNvPr id="295" name="Freeform 14"/>
                            <wps:cNvSpPr>
                              <a:spLocks/>
                            </wps:cNvSpPr>
                            <wps:spPr bwMode="auto">
                              <a:xfrm>
                                <a:off x="4619" y="107"/>
                                <a:ext cx="2" cy="3535"/>
                              </a:xfrm>
                              <a:custGeom>
                                <a:avLst/>
                                <a:gdLst>
                                  <a:gd name="T0" fmla="+- 0 107 107"/>
                                  <a:gd name="T1" fmla="*/ 107 h 3535"/>
                                  <a:gd name="T2" fmla="+- 0 3642 107"/>
                                  <a:gd name="T3" fmla="*/ 3642 h 3535"/>
                                </a:gdLst>
                                <a:ahLst/>
                                <a:cxnLst>
                                  <a:cxn ang="0">
                                    <a:pos x="0" y="T1"/>
                                  </a:cxn>
                                  <a:cxn ang="0">
                                    <a:pos x="0" y="T3"/>
                                  </a:cxn>
                                </a:cxnLst>
                                <a:rect l="0" t="0" r="r" b="b"/>
                                <a:pathLst>
                                  <a:path h="3535">
                                    <a:moveTo>
                                      <a:pt x="0" y="0"/>
                                    </a:moveTo>
                                    <a:lnTo>
                                      <a:pt x="0" y="3535"/>
                                    </a:lnTo>
                                  </a:path>
                                </a:pathLst>
                              </a:custGeom>
                              <a:noFill/>
                              <a:ln w="2540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15"/>
                          <wpg:cNvGrpSpPr>
                            <a:grpSpLocks/>
                          </wpg:cNvGrpSpPr>
                          <wpg:grpSpPr bwMode="auto">
                            <a:xfrm>
                              <a:off x="4982" y="921"/>
                              <a:ext cx="945" cy="2690"/>
                              <a:chOff x="4982" y="921"/>
                              <a:chExt cx="945" cy="2690"/>
                            </a:xfrm>
                          </wpg:grpSpPr>
                          <wps:wsp>
                            <wps:cNvPr id="297" name="Freeform 16"/>
                            <wps:cNvSpPr>
                              <a:spLocks/>
                            </wps:cNvSpPr>
                            <wps:spPr bwMode="auto">
                              <a:xfrm>
                                <a:off x="4982" y="921"/>
                                <a:ext cx="945" cy="2690"/>
                              </a:xfrm>
                              <a:custGeom>
                                <a:avLst/>
                                <a:gdLst>
                                  <a:gd name="T0" fmla="+- 0 4982 4982"/>
                                  <a:gd name="T1" fmla="*/ T0 w 945"/>
                                  <a:gd name="T2" fmla="+- 0 921 921"/>
                                  <a:gd name="T3" fmla="*/ 921 h 2690"/>
                                  <a:gd name="T4" fmla="+- 0 5927 4982"/>
                                  <a:gd name="T5" fmla="*/ T4 w 945"/>
                                  <a:gd name="T6" fmla="+- 0 921 921"/>
                                  <a:gd name="T7" fmla="*/ 921 h 2690"/>
                                  <a:gd name="T8" fmla="+- 0 5927 4982"/>
                                  <a:gd name="T9" fmla="*/ T8 w 945"/>
                                  <a:gd name="T10" fmla="+- 0 3611 921"/>
                                  <a:gd name="T11" fmla="*/ 3611 h 2690"/>
                                  <a:gd name="T12" fmla="+- 0 4982 4982"/>
                                  <a:gd name="T13" fmla="*/ T12 w 945"/>
                                  <a:gd name="T14" fmla="+- 0 3611 921"/>
                                  <a:gd name="T15" fmla="*/ 3611 h 2690"/>
                                  <a:gd name="T16" fmla="+- 0 4982 4982"/>
                                  <a:gd name="T17" fmla="*/ T16 w 945"/>
                                  <a:gd name="T18" fmla="+- 0 921 921"/>
                                  <a:gd name="T19" fmla="*/ 921 h 2690"/>
                                </a:gdLst>
                                <a:ahLst/>
                                <a:cxnLst>
                                  <a:cxn ang="0">
                                    <a:pos x="T1" y="T3"/>
                                  </a:cxn>
                                  <a:cxn ang="0">
                                    <a:pos x="T5" y="T7"/>
                                  </a:cxn>
                                  <a:cxn ang="0">
                                    <a:pos x="T9" y="T11"/>
                                  </a:cxn>
                                  <a:cxn ang="0">
                                    <a:pos x="T13" y="T15"/>
                                  </a:cxn>
                                  <a:cxn ang="0">
                                    <a:pos x="T17" y="T19"/>
                                  </a:cxn>
                                </a:cxnLst>
                                <a:rect l="0" t="0" r="r" b="b"/>
                                <a:pathLst>
                                  <a:path w="945" h="2690">
                                    <a:moveTo>
                                      <a:pt x="0" y="0"/>
                                    </a:moveTo>
                                    <a:lnTo>
                                      <a:pt x="945" y="0"/>
                                    </a:lnTo>
                                    <a:lnTo>
                                      <a:pt x="945" y="2690"/>
                                    </a:lnTo>
                                    <a:lnTo>
                                      <a:pt x="0" y="2690"/>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951" y="1075"/>
                                <a:ext cx="991" cy="4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9" name="Group 18"/>
                          <wpg:cNvGrpSpPr>
                            <a:grpSpLocks/>
                          </wpg:cNvGrpSpPr>
                          <wpg:grpSpPr bwMode="auto">
                            <a:xfrm>
                              <a:off x="4619" y="3626"/>
                              <a:ext cx="4740" cy="2"/>
                              <a:chOff x="4619" y="3626"/>
                              <a:chExt cx="4740" cy="2"/>
                            </a:xfrm>
                          </wpg:grpSpPr>
                          <wps:wsp>
                            <wps:cNvPr id="300" name="Freeform 19"/>
                            <wps:cNvSpPr>
                              <a:spLocks/>
                            </wps:cNvSpPr>
                            <wps:spPr bwMode="auto">
                              <a:xfrm>
                                <a:off x="4619" y="3626"/>
                                <a:ext cx="4740" cy="2"/>
                              </a:xfrm>
                              <a:custGeom>
                                <a:avLst/>
                                <a:gdLst>
                                  <a:gd name="T0" fmla="+- 0 4619 4619"/>
                                  <a:gd name="T1" fmla="*/ T0 w 4740"/>
                                  <a:gd name="T2" fmla="+- 0 3626 3626"/>
                                  <a:gd name="T3" fmla="*/ 3626 h 1"/>
                                  <a:gd name="T4" fmla="+- 0 9359 4619"/>
                                  <a:gd name="T5" fmla="*/ T4 w 4740"/>
                                  <a:gd name="T6" fmla="+- 0 3627 3626"/>
                                  <a:gd name="T7" fmla="*/ 3627 h 1"/>
                                </a:gdLst>
                                <a:ahLst/>
                                <a:cxnLst>
                                  <a:cxn ang="0">
                                    <a:pos x="T1" y="T3"/>
                                  </a:cxn>
                                  <a:cxn ang="0">
                                    <a:pos x="T5" y="T7"/>
                                  </a:cxn>
                                </a:cxnLst>
                                <a:rect l="0" t="0" r="r" b="b"/>
                                <a:pathLst>
                                  <a:path w="4740" h="1">
                                    <a:moveTo>
                                      <a:pt x="0" y="0"/>
                                    </a:moveTo>
                                    <a:lnTo>
                                      <a:pt x="4740" y="1"/>
                                    </a:lnTo>
                                  </a:path>
                                </a:pathLst>
                              </a:custGeom>
                              <a:noFill/>
                              <a:ln w="2540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4138" y="77"/>
                                <a:ext cx="449" cy="4423"/>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369" name="Text Box 369"/>
                        <wps:cNvSpPr txBox="1"/>
                        <wps:spPr>
                          <a:xfrm>
                            <a:off x="1332689" y="0"/>
                            <a:ext cx="429260" cy="24496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2ED" w:rsidRDefault="002972ED">
                              <w:r>
                                <w:t>620</w:t>
                              </w:r>
                            </w:p>
                            <w:p w:rsidR="002972ED" w:rsidRDefault="002972ED">
                              <w:r>
                                <w:t>610</w:t>
                              </w:r>
                            </w:p>
                            <w:p w:rsidR="002972ED" w:rsidRDefault="002972ED">
                              <w:r>
                                <w:t>600</w:t>
                              </w:r>
                            </w:p>
                            <w:p w:rsidR="002972ED" w:rsidRDefault="002972ED">
                              <w:r>
                                <w:t>590</w:t>
                              </w:r>
                            </w:p>
                            <w:p w:rsidR="002972ED" w:rsidRDefault="002972ED">
                              <w:r>
                                <w:t>580</w:t>
                              </w:r>
                            </w:p>
                            <w:p w:rsidR="002972ED" w:rsidRDefault="002972ED">
                              <w:r>
                                <w:t>570</w:t>
                              </w:r>
                            </w:p>
                            <w:p w:rsidR="002972ED" w:rsidRDefault="002972ED">
                              <w:r>
                                <w:t>560</w:t>
                              </w:r>
                            </w:p>
                            <w:p w:rsidR="002972ED" w:rsidRDefault="002972ED">
                              <w:r>
                                <w:t>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Text Box 373"/>
                        <wps:cNvSpPr txBox="1"/>
                        <wps:spPr>
                          <a:xfrm>
                            <a:off x="1867710" y="554476"/>
                            <a:ext cx="874017" cy="710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2ED" w:rsidRPr="009E7058" w:rsidRDefault="002972ED" w:rsidP="00CE1204">
                              <w:pPr>
                                <w:jc w:val="center"/>
                                <w:rPr>
                                  <w:sz w:val="22"/>
                                  <w:szCs w:val="22"/>
                                </w:rPr>
                              </w:pPr>
                              <w:r>
                                <w:rPr>
                                  <w:b/>
                                  <w:color w:val="FFFFFF" w:themeColor="background1"/>
                                  <w:sz w:val="22"/>
                                  <w:szCs w:val="22"/>
                                </w:rPr>
                                <w:t xml:space="preserve"> </w:t>
                              </w:r>
                              <w:r w:rsidRPr="009E7058">
                                <w:rPr>
                                  <w:b/>
                                  <w:color w:val="FFFFFF" w:themeColor="background1"/>
                                  <w:sz w:val="22"/>
                                  <w:szCs w:val="22"/>
                                </w:rPr>
                                <w:t>609.26</w:t>
                              </w:r>
                              <w:r>
                                <w:rPr>
                                  <w:b/>
                                  <w:color w:val="FFFFFF" w:themeColor="background1"/>
                                  <w:sz w:val="22"/>
                                  <w:szCs w:val="22"/>
                                </w:rPr>
                                <w:t xml:space="preserve"> </w:t>
                              </w:r>
                              <w:r w:rsidRPr="009E7058">
                                <w:rPr>
                                  <w:b/>
                                  <w:color w:val="FFFFFF" w:themeColor="background1"/>
                                  <w:sz w:val="22"/>
                                  <w:szCs w:val="22"/>
                                </w:rPr>
                                <w:t>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Text Box 374"/>
                        <wps:cNvSpPr txBox="1"/>
                        <wps:spPr>
                          <a:xfrm>
                            <a:off x="2714017" y="1478604"/>
                            <a:ext cx="652118" cy="8322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2ED" w:rsidRPr="009E7058" w:rsidRDefault="002972ED" w:rsidP="00CE1204">
                              <w:pPr>
                                <w:jc w:val="center"/>
                                <w:rPr>
                                  <w:sz w:val="22"/>
                                  <w:szCs w:val="22"/>
                                </w:rPr>
                              </w:pPr>
                              <w:r w:rsidRPr="009E7058">
                                <w:rPr>
                                  <w:b/>
                                  <w:color w:val="FFFFFF" w:themeColor="background1"/>
                                  <w:sz w:val="22"/>
                                  <w:szCs w:val="22"/>
                                </w:rPr>
                                <w:t>584.33 Actual FTE</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wps:wsp>
                        <wps:cNvPr id="375" name="Text Box 375"/>
                        <wps:cNvSpPr txBox="1"/>
                        <wps:spPr>
                          <a:xfrm>
                            <a:off x="3784059" y="136187"/>
                            <a:ext cx="803311" cy="710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2ED" w:rsidRPr="009E7058" w:rsidRDefault="002972ED" w:rsidP="00CE1204">
                              <w:pPr>
                                <w:rPr>
                                  <w:sz w:val="22"/>
                                  <w:szCs w:val="22"/>
                                </w:rPr>
                              </w:pPr>
                              <w:r>
                                <w:rPr>
                                  <w:b/>
                                  <w:color w:val="FFFFFF" w:themeColor="background1"/>
                                  <w:sz w:val="22"/>
                                  <w:szCs w:val="22"/>
                                </w:rPr>
                                <w:t xml:space="preserve"> </w:t>
                              </w:r>
                              <w:r w:rsidRPr="009E7058">
                                <w:rPr>
                                  <w:b/>
                                  <w:color w:val="FFFFFF" w:themeColor="background1"/>
                                  <w:sz w:val="22"/>
                                  <w:szCs w:val="22"/>
                                </w:rPr>
                                <w:t>614.8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13"/>
                        <wps:cNvSpPr txBox="1">
                          <a:spLocks noChangeArrowheads="1"/>
                        </wps:cNvSpPr>
                        <wps:spPr bwMode="auto">
                          <a:xfrm>
                            <a:off x="0" y="1138136"/>
                            <a:ext cx="1152525" cy="128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2ED" w:rsidRDefault="002972ED" w:rsidP="00A857CF">
                              <w:pPr>
                                <w:spacing w:line="275" w:lineRule="auto"/>
                                <w:ind w:left="184" w:right="182"/>
                                <w:jc w:val="center"/>
                                <w:rPr>
                                  <w:rFonts w:eastAsia="Arial" w:cs="Arial"/>
                                </w:rPr>
                              </w:pPr>
                              <w:r>
                                <w:rPr>
                                  <w:b/>
                                  <w:spacing w:val="-1"/>
                                </w:rPr>
                                <w:t>Total</w:t>
                              </w:r>
                              <w:r>
                                <w:rPr>
                                  <w:b/>
                                  <w:spacing w:val="2"/>
                                </w:rPr>
                                <w:t xml:space="preserve"> </w:t>
                              </w:r>
                              <w:r>
                                <w:rPr>
                                  <w:b/>
                                  <w:spacing w:val="-1"/>
                                </w:rPr>
                                <w:t>full-time</w:t>
                              </w:r>
                              <w:r>
                                <w:rPr>
                                  <w:b/>
                                  <w:spacing w:val="25"/>
                                </w:rPr>
                                <w:t xml:space="preserve"> </w:t>
                              </w:r>
                              <w:r>
                                <w:rPr>
                                  <w:b/>
                                  <w:spacing w:val="-1"/>
                                </w:rPr>
                                <w:t>staff</w:t>
                              </w:r>
                            </w:p>
                            <w:p w:rsidR="002972ED" w:rsidRDefault="002972ED" w:rsidP="00A857CF">
                              <w:pPr>
                                <w:ind w:left="180" w:right="179"/>
                                <w:jc w:val="center"/>
                                <w:rPr>
                                  <w:rFonts w:eastAsia="Arial" w:cs="Arial"/>
                                  <w:sz w:val="16"/>
                                  <w:szCs w:val="16"/>
                                </w:rPr>
                              </w:pPr>
                              <w:r>
                                <w:rPr>
                                  <w:spacing w:val="-1"/>
                                  <w:sz w:val="16"/>
                                </w:rPr>
                                <w:t>The</w:t>
                              </w:r>
                              <w:r>
                                <w:rPr>
                                  <w:sz w:val="16"/>
                                </w:rPr>
                                <w:t xml:space="preserve"> </w:t>
                              </w:r>
                              <w:r>
                                <w:rPr>
                                  <w:spacing w:val="-1"/>
                                  <w:sz w:val="16"/>
                                </w:rPr>
                                <w:t>total staff profile</w:t>
                              </w:r>
                              <w:r>
                                <w:rPr>
                                  <w:spacing w:val="27"/>
                                  <w:sz w:val="16"/>
                                </w:rPr>
                                <w:t xml:space="preserve"> </w:t>
                              </w:r>
                              <w:r>
                                <w:rPr>
                                  <w:sz w:val="16"/>
                                </w:rPr>
                                <w:t>is</w:t>
                              </w:r>
                              <w:r>
                                <w:rPr>
                                  <w:spacing w:val="-1"/>
                                  <w:sz w:val="16"/>
                                </w:rPr>
                                <w:t xml:space="preserve"> </w:t>
                              </w:r>
                              <w:r>
                                <w:rPr>
                                  <w:sz w:val="16"/>
                                </w:rPr>
                                <w:t>fully</w:t>
                              </w:r>
                              <w:r>
                                <w:rPr>
                                  <w:spacing w:val="-3"/>
                                  <w:sz w:val="16"/>
                                </w:rPr>
                                <w:t xml:space="preserve"> </w:t>
                              </w:r>
                              <w:r>
                                <w:rPr>
                                  <w:spacing w:val="-1"/>
                                  <w:sz w:val="16"/>
                                </w:rPr>
                                <w:t>funded</w:t>
                              </w:r>
                              <w:r>
                                <w:rPr>
                                  <w:sz w:val="16"/>
                                </w:rPr>
                                <w:t xml:space="preserve"> </w:t>
                              </w:r>
                              <w:r>
                                <w:rPr>
                                  <w:spacing w:val="-1"/>
                                  <w:sz w:val="16"/>
                                </w:rPr>
                                <w:t>by the</w:t>
                              </w:r>
                              <w:r>
                                <w:rPr>
                                  <w:spacing w:val="22"/>
                                  <w:sz w:val="16"/>
                                </w:rPr>
                                <w:t xml:space="preserve"> </w:t>
                              </w:r>
                              <w:r>
                                <w:rPr>
                                  <w:spacing w:val="-1"/>
                                  <w:sz w:val="16"/>
                                </w:rPr>
                                <w:t>Public Trustee</w:t>
                              </w:r>
                              <w:r>
                                <w:rPr>
                                  <w:sz w:val="16"/>
                                </w:rPr>
                                <w:t xml:space="preserve"> </w:t>
                              </w:r>
                              <w:r>
                                <w:rPr>
                                  <w:spacing w:val="-2"/>
                                  <w:sz w:val="16"/>
                                </w:rPr>
                                <w:t>at</w:t>
                              </w:r>
                              <w:r>
                                <w:rPr>
                                  <w:spacing w:val="2"/>
                                  <w:sz w:val="16"/>
                                </w:rPr>
                                <w:t xml:space="preserve"> </w:t>
                              </w:r>
                              <w:r>
                                <w:rPr>
                                  <w:spacing w:val="-1"/>
                                  <w:sz w:val="16"/>
                                </w:rPr>
                                <w:t>no</w:t>
                              </w:r>
                              <w:r>
                                <w:rPr>
                                  <w:spacing w:val="26"/>
                                  <w:sz w:val="16"/>
                                </w:rPr>
                                <w:t xml:space="preserve"> </w:t>
                              </w:r>
                              <w:r>
                                <w:rPr>
                                  <w:spacing w:val="-1"/>
                                  <w:sz w:val="16"/>
                                </w:rPr>
                                <w:t xml:space="preserve">cost </w:t>
                              </w:r>
                              <w:r>
                                <w:rPr>
                                  <w:sz w:val="16"/>
                                </w:rPr>
                                <w:t xml:space="preserve">to </w:t>
                              </w:r>
                              <w:r>
                                <w:rPr>
                                  <w:spacing w:val="-1"/>
                                  <w:sz w:val="16"/>
                                </w:rPr>
                                <w:t>Government.</w:t>
                              </w:r>
                            </w:p>
                          </w:txbxContent>
                        </wps:txbx>
                        <wps:bodyPr rot="0" vert="horz" wrap="square" lIns="0" tIns="0" rIns="0" bIns="0" anchor="t" anchorCtr="0" upright="1">
                          <a:noAutofit/>
                        </wps:bodyPr>
                      </wps:wsp>
                      <pic:pic xmlns:pic="http://schemas.openxmlformats.org/drawingml/2006/picture">
                        <pic:nvPicPr>
                          <pic:cNvPr id="80" name="Picture 12" descr="image-hr-icon"/>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97276" y="97276"/>
                            <a:ext cx="1050587" cy="10505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56" o:spid="_x0000_s1055" style="width:377.95pt;height:224pt;mso-position-horizontal-relative:char;mso-position-vertical-relative:line" coordsize="47997,28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">
                <v:shape id="Text Box 371" o:spid="_x0000_s1056" type="#_x0000_t202" style="position:absolute;left:37646;top:23054;width:8947;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H+cYA&#10;AADcAAAADwAAAGRycy9kb3ducmV2LnhtbESPQWvCQBSE70L/w/IEL6IbDa2Sukop2oq3Gm3p7ZF9&#10;JqHZtyG7TdJ/7xYEj8PMfMOsNr2pREuNKy0rmE0jEMSZ1SXnCk7pbrIE4TyyxsoyKfgjB5v1w2CF&#10;ibYdf1B79LkIEHYJKii8rxMpXVaQQTe1NXHwLrYx6INscqkb7ALcVHIeRU/SYMlhocCaXgvKfo6/&#10;RsH3OP86uP7t3MWPcb19b9PFp06VGg37l2cQnnp/D9/ae60gXszg/0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6H+cYAAADcAAAADwAAAAAAAAAAAAAAAACYAgAAZHJz&#10;L2Rvd25yZXYueG1sUEsFBgAAAAAEAAQA9QAAAIsDAAAAAA==&#10;" fillcolor="white [3201]" stroked="f" strokeweight=".5pt">
                  <v:textbox>
                    <w:txbxContent>
                      <w:p w:rsidR="002972ED" w:rsidRPr="00AF3D28" w:rsidRDefault="002972ED">
                        <w:pPr>
                          <w:rPr>
                            <w:b/>
                            <w:sz w:val="22"/>
                            <w:szCs w:val="22"/>
                          </w:rPr>
                        </w:pPr>
                        <w:r>
                          <w:rPr>
                            <w:b/>
                            <w:sz w:val="22"/>
                            <w:szCs w:val="22"/>
                          </w:rPr>
                          <w:t>2018–19</w:t>
                        </w:r>
                      </w:p>
                    </w:txbxContent>
                  </v:textbox>
                </v:shape>
                <v:shape id="Text Box 370" o:spid="_x0000_s1057" type="#_x0000_t202" style="position:absolute;left:24490;top:23279;width:10268;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NMQA&#10;AADcAAAADwAAAGRycy9kb3ducmV2LnhtbERPW2vCMBR+H/gfwhH2MjTdJiq1UdxgsMFEvNDnQ3Ns&#10;qs1J12Ra9+uXB8HHj++eLTpbizO1vnKs4HmYgCAunK64VLDffQymIHxA1lg7JgVX8rCY9x4yTLW7&#10;8IbO21CKGMI+RQUmhCaV0heGLPqha4gjd3CtxRBhW0rd4iWG21q+JMlYWqw4Nhhs6N1Qcdr+WgXT&#10;62j1lI8n+bFef72Zv/KHv0+o1GO/W85ABOrCXXxzf2oFr5M4P5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JTTEAAAA3AAAAA8AAAAAAAAAAAAAAAAAmAIAAGRycy9k&#10;b3ducmV2LnhtbFBLBQYAAAAABAAEAPUAAACJAwAAAAA=&#10;" fillcolor="white [3201]" stroked="f" strokeweight=".5pt">
                  <v:textbox inset="0,0,0,0">
                    <w:txbxContent>
                      <w:p w:rsidR="002972ED" w:rsidRPr="00AF3D28" w:rsidRDefault="002972ED">
                        <w:pPr>
                          <w:rPr>
                            <w:b/>
                            <w:sz w:val="22"/>
                            <w:szCs w:val="22"/>
                          </w:rPr>
                        </w:pPr>
                        <w:r>
                          <w:rPr>
                            <w:b/>
                            <w:sz w:val="22"/>
                            <w:szCs w:val="22"/>
                          </w:rPr>
                          <w:t>2017–18</w:t>
                        </w:r>
                      </w:p>
                    </w:txbxContent>
                  </v:textbox>
                </v:shape>
                <v:group id="Group 20" o:spid="_x0000_s1058" style="position:absolute;left:17898;top:1750;width:30099;height:25026" coordorigin="4619,107" coordsize="4740,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3" o:spid="_x0000_s1059" style="position:absolute;left:7825;top:250;width:945;height:3387" coordorigin="7825,250" coordsize="945,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 o:spid="_x0000_s1060" style="position:absolute;left:7825;top:250;width:945;height:3387;visibility:visible;mso-wrap-style:square;v-text-anchor:top" coordsize="945,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3UMEA&#10;AADbAAAADwAAAGRycy9kb3ducmV2LnhtbESPT2sCMRTE7wW/Q3iCt5p1F2RdjSKFgldtaentuXn7&#10;BzcvIYm6fntTKPQ4zMxvmM1uNIO4kQ+9ZQWLeQaCuLa651bB58f7awkiRGSNg2VS8KAAu+3kZYOV&#10;tnc+0u0UW5EgHCpU0MXoKilD3ZHBMLeOOHmN9QZjkr6V2uM9wc0g8yxbSoM9p4UOHb11VF9OV6PA&#10;hfOSi+bbF67kvCm/zA8VuVKz6bhfg4g0xv/wX/ugFRQr+P2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rt1DBAAAA2wAAAA8AAAAAAAAAAAAAAAAAmAIAAGRycy9kb3du&#10;cmV2LnhtbFBLBQYAAAAABAAEAPUAAACGAwAAAAA=&#10;" path="m,l945,r,3386l,3386,,xe" fillcolor="#c00000" stroked="f">
                      <v:path arrowok="t" o:connecttype="custom" o:connectlocs="0,250;945,250;945,3636;0,3636;0,250" o:connectangles="0,0,0,0,0"/>
                    </v:shape>
                  </v:group>
                  <v:group id="Group 5" o:spid="_x0000_s1061" style="position:absolute;left:7775;top:398;width:1260;height:3650" coordorigin="7775,398" coordsize="1260,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6" o:spid="_x0000_s1062" style="position:absolute;left:7775;top:3613;width:1260;height:435;visibility:visible;mso-wrap-style:square;v-text-anchor:top" coordsize="12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z5MUA&#10;AADbAAAADwAAAGRycy9kb3ducmV2LnhtbESPT2sCMRTE7wW/Q3hCbzWrlVK2ZkUFsQgFu3rx9rp5&#10;+4duXtYkXddv3wiFHoeZ+Q2zWA6mFT0531hWMJ0kIIgLqxuuFJyO26dXED4ga2wtk4IbeVhmo4cF&#10;ptpe+ZP6PFQiQtinqKAOoUul9EVNBv3EdsTRK60zGKJ0ldQOrxFuWjlLkhdpsOG4UGNHm5qK7/zH&#10;KPjC/cfsvKuO7rw25rI+9PNTXir1OB5WbyACDeE//Nd+1wrmz3D/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zPkxQAAANsAAAAPAAAAAAAAAAAAAAAAAJgCAABkcnMv&#10;ZG93bnJldi54bWxQSwUGAAAAAAQABAD1AAAAigMAAAAA&#10;" path="m,l1259,r,435l,435,,xe" filled="f" strokecolor="white">
                      <v:path arrowok="t" o:connecttype="custom" o:connectlocs="0,3613;1259,3613;1259,4048;0,4048;0,3613" o:connectangles="0,0,0,0,0"/>
                    </v:shape>
                    <v:shape id="Picture 8" o:spid="_x0000_s1063" type="#_x0000_t75" style="position:absolute;left:7807;top:398;width:989;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pHP7BAAAA2wAAAA8AAABkcnMvZG93bnJldi54bWxET02LwjAQvQv7H8IseNPURdylGkUUYUVc&#10;2erB49CMbbGZlCTW+u/NQfD4eN+zRWdq0ZLzlWUFo2ECgji3uuJCwem4GfyA8AFZY22ZFDzIw2L+&#10;0Zthqu2d/6nNQiFiCPsUFZQhNKmUPi/JoB/ahjhyF+sMhghdIbXDeww3tfxKkok0WHFsKLGhVUn5&#10;NbsZBZv96bxzt+Rv32y/68dkfS4O7Vip/me3nIII1IW3+OX+1QrGcWz8En+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pHP7BAAAA2wAAAA8AAAAAAAAAAAAAAAAAnwIA&#10;AGRycy9kb3ducmV2LnhtbFBLBQYAAAAABAAEAPcAAACNAwAAAAA=&#10;">
                      <v:imagedata r:id="rId94" o:title=""/>
                    </v:shape>
                  </v:group>
                  <v:group id="Group 10" o:spid="_x0000_s1064" style="position:absolute;left:6109;top:2311;width:945;height:1303" coordorigin="6109,2311" coordsize="945,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1" o:spid="_x0000_s1065" style="position:absolute;left:6109;top:2311;width:945;height:1303;visibility:visible;mso-wrap-style:square;v-text-anchor:top" coordsize="945,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8kvsYA&#10;AADcAAAADwAAAGRycy9kb3ducmV2LnhtbESPT2vCQBTE74V+h+UJvYhuTOu/6CpSKLTgpVHvz+wz&#10;id19G7NbTb99tyD0OMzMb5jlurNGXKn1tWMFo2ECgrhwuuZSwX73NpiB8AFZo3FMCn7Iw3r1+LDE&#10;TLsbf9I1D6WIEPYZKqhCaDIpfVGRRT90DXH0Tq61GKJsS6lbvEW4NTJNkom0WHNcqLCh14qKr/zb&#10;Kig22/7FnJ9NM34JMt9OD9Pjx0Gpp163WYAI1IX/8L39rhWk8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8kvsYAAADcAAAADwAAAAAAAAAAAAAAAACYAgAAZHJz&#10;L2Rvd25yZXYueG1sUEsFBgAAAAAEAAQA9QAAAIsDAAAAAA==&#10;" path="m,l945,r,1303l,1303,,xe" fillcolor="#e60000" stroked="f">
                      <v:path arrowok="t" o:connecttype="custom" o:connectlocs="0,2311;945,2311;945,3614;0,3614;0,2311" o:connectangles="0,0,0,0,0"/>
                    </v:shape>
                    <v:shape id="Picture 12" o:spid="_x0000_s1066" type="#_x0000_t75" style="position:absolute;left:6079;top:2177;width:989;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a3FAAAA3AAAAA8AAABkcnMvZG93bnJldi54bWxEj09rwkAUxO8Fv8PyhN7qxlgkTbOKFgXp&#10;qWoRj6/Zlz+afRuyq6bfvlsQPA4z8xsmm/emEVfqXG1ZwXgUgSDOra65VPC9X78kIJxH1thYJgW/&#10;5GA+GzxlmGp74y1dd74UAcIuRQWV920qpcsrMuhGtiUOXmE7gz7IrpS6w1uAm0bGUTSVBmsOCxW2&#10;9FFRft5djILJ6ocO5uszTpJi87o6nvdEy5NSz8N+8Q7CU+8f4Xt7oxXEbxP4PxOO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wvmtxQAAANwAAAAPAAAAAAAAAAAAAAAA&#10;AJ8CAABkcnMvZG93bnJldi54bWxQSwUGAAAAAAQABAD3AAAAkQMAAAAA&#10;">
                      <v:imagedata r:id="rId95" o:title=""/>
                    </v:shape>
                  </v:group>
                  <v:group id="Group 13" o:spid="_x0000_s1067" style="position:absolute;left:4619;top:107;width:2;height:3535" coordorigin="4619,107" coordsize="2,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4" o:spid="_x0000_s1068" style="position:absolute;left:4619;top:107;width:2;height:3535;visibility:visible;mso-wrap-style:square;v-text-anchor:top" coordsize="2,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fQsEA&#10;AADcAAAADwAAAGRycy9kb3ducmV2LnhtbESPW4vCMBSE3xf8D+EIvq2plxWtRnGFUl/Xy/uhOTbF&#10;5qQ0Wa3/3giCj8PMfMOsNp2txY1aXzlWMBomIIgLpysuFZyO2fcchA/IGmvHpOBBHjbr3tcKU+3u&#10;/Ee3QyhFhLBPUYEJoUml9IUhi37oGuLoXVxrMUTZllK3eI9wW8txksykxYrjgsGGdoaK6+HfKsjO&#10;O5vn2anI86P5nRicykZPlRr0u+0SRKAufMLv9l4rGC9+4HU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Dn0LBAAAA3AAAAA8AAAAAAAAAAAAAAAAAmAIAAGRycy9kb3du&#10;cmV2LnhtbFBLBQYAAAAABAAEAPUAAACGAwAAAAA=&#10;" path="m,l,3535e" filled="f" strokecolor="#a4a4a4" strokeweight="2pt">
                      <v:path arrowok="t" o:connecttype="custom" o:connectlocs="0,107;0,3642" o:connectangles="0,0"/>
                    </v:shape>
                  </v:group>
                  <v:group id="Group 15" o:spid="_x0000_s1069" style="position:absolute;left:4982;top:921;width:945;height:2690" coordorigin="4982,921" coordsize="945,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6" o:spid="_x0000_s1070" style="position:absolute;left:4982;top:921;width:945;height:2690;visibility:visible;mso-wrap-style:square;v-text-anchor:top" coordsize="945,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5MYA&#10;AADcAAAADwAAAGRycy9kb3ducmV2LnhtbESPQWvCQBSE74X+h+UVvNVNlWpNXUUEUbSXqAePz+xr&#10;Ept9G7JrkvrrXaHQ4zAz3zDTeWdK0VDtCssK3voRCOLU6oIzBcfD6vUDhPPIGkvLpOCXHMxnz09T&#10;jLVtOaFm7zMRIOxiVJB7X8VSujQng65vK+LgfdvaoA+yzqSusQ1wU8pBFI2kwYLDQo4VLXNKf/ZX&#10;o2A4/qLLarNN3vVJnpPL7rBum5tSvZdu8QnCU+f/w3/tjVYwmIz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K+5MYAAADcAAAADwAAAAAAAAAAAAAAAACYAgAAZHJz&#10;L2Rvd25yZXYueG1sUEsFBgAAAAAEAAQA9QAAAIsDAAAAAA==&#10;" path="m,l945,r,2690l,2690,,xe" fillcolor="#c00000" stroked="f">
                      <v:path arrowok="t" o:connecttype="custom" o:connectlocs="0,921;945,921;945,3611;0,3611;0,921" o:connectangles="0,0,0,0,0"/>
                    </v:shape>
                    <v:shape id="Picture 17" o:spid="_x0000_s1071" type="#_x0000_t75" style="position:absolute;left:4951;top:1075;width:991;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L/CAAAA3AAAAA8AAABkcnMvZG93bnJldi54bWxET8uKwjAU3QvzD+EOzE7TEfFRjTKMCCOi&#10;4mPh8tJc2zLNTUlirX9vFoLLw3nPFq2pREPOl5YVfPcSEMSZ1SXnCs6nVXcMwgdkjZVlUvAgD4v5&#10;R2eGqbZ3PlBzDLmIIexTVFCEUKdS+qwgg75na+LIXa0zGCJ0udQO7zHcVLKfJENpsOTYUGBNvwVl&#10;/8ebUbDani8bd0t223o9qh7D5SXfNwOlvj7bnymIQG14i1/uP62gP4lr45l4BO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py/wgAAANwAAAAPAAAAAAAAAAAAAAAAAJ8C&#10;AABkcnMvZG93bnJldi54bWxQSwUGAAAAAAQABAD3AAAAjgMAAAAA&#10;">
                      <v:imagedata r:id="rId94" o:title=""/>
                    </v:shape>
                  </v:group>
                  <v:group id="Group 18" o:spid="_x0000_s1072" style="position:absolute;left:4619;top:3626;width:4740;height:2" coordorigin="4619,3626" coordsize="47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9" o:spid="_x0000_s1073" style="position:absolute;left:4619;top:3626;width:4740;height:2;visibility:visible;mso-wrap-style:square;v-text-anchor:top" coordsize="4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SUsEA&#10;AADcAAAADwAAAGRycy9kb3ducmV2LnhtbERPy2oCMRTdF/yHcAV3NVGhDqNRRBAEC8VHF91dJtfJ&#10;YHIzTKKOf98sCl0eznu57r0TD+piE1jDZKxAEFfBNFxruJx37wWImJANusCk4UUR1qvB2xJLE558&#10;pMcp1SKHcCxRg02pLaWMlSWPcRxa4sxdQ+cxZdjV0nT4zOHeyalSH9Jjw7nBYktbS9XtdPcaXGFn&#10;X1d1OfftwfzUr+9D8enmWo+G/WYBIlGf/sV/7r3RMFN5fj6Tj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l0lLBAAAA3AAAAA8AAAAAAAAAAAAAAAAAmAIAAGRycy9kb3du&#10;cmV2LnhtbFBLBQYAAAAABAAEAPUAAACGAwAAAAA=&#10;" path="m,l4740,1e" filled="f" strokecolor="#a4a4a4" strokeweight="2pt">
                      <v:path arrowok="t" o:connecttype="custom" o:connectlocs="0,7252;4740,7254" o:connectangles="0,0"/>
                    </v:shape>
                    <v:shape id="Picture 20" o:spid="_x0000_s1074" type="#_x0000_t75" style="position:absolute;left:4138;top:77;width:449;height:4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0vEfEAAAA3AAAAA8AAABkcnMvZG93bnJldi54bWxEj1trAjEUhN8L/odwBN9qokKR1ShWEHwp&#10;xQv4etgc99LNyZKk69pfbwqCj8PMfMMs171tREc+VI41TMYKBHHuTMWFhvNp9z4HESKywcYxabhT&#10;gPVq8LbEzLgbH6g7xkIkCIcMNZQxtpmUIS/JYhi7ljh5V+ctxiR9IY3HW4LbRk6V+pAWK04LJba0&#10;LSn/Of5aDfuT/axUXbfq7z7/+t50Fz+tL1qPhv1mASJSH1/hZ3tvNMzUBP7Pp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0vEfEAAAA3AAAAA8AAAAAAAAAAAAAAAAA&#10;nwIAAGRycy9kb3ducmV2LnhtbFBLBQYAAAAABAAEAPcAAACQAwAAAAA=&#10;">
                      <v:imagedata r:id="rId96" o:title=""/>
                    </v:shape>
                  </v:group>
                </v:group>
                <v:shape id="Text Box 369" o:spid="_x0000_s1075" type="#_x0000_t202" style="position:absolute;left:13326;width:4293;height:2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IscA&#10;AADcAAAADwAAAGRycy9kb3ducmV2LnhtbESPT0vDQBTE74LfYXmCF7EbDbYauy2l2D/01kQtvT2y&#10;zySYfRuya5J++26h4HGYmd8w0/lgatFR6yrLCp5GEQji3OqKCwWf2erxFYTzyBpry6TgRA7ms9ub&#10;KSba9rynLvWFCBB2CSoovW8SKV1ekkE3sg1x8H5sa9AH2RZSt9gHuKnlcxSNpcGKw0KJDS1Lyn/T&#10;P6Pg+FAcdm5Yf/XxS9x8bLps8q0zpe7vhsU7CE+D/w9f21utIB6/we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SLHAAAA3AAAAA8AAAAAAAAAAAAAAAAAmAIAAGRy&#10;cy9kb3ducmV2LnhtbFBLBQYAAAAABAAEAPUAAACMAwAAAAA=&#10;" fillcolor="white [3201]" stroked="f" strokeweight=".5pt">
                  <v:textbox>
                    <w:txbxContent>
                      <w:p w:rsidR="002972ED" w:rsidRDefault="002972ED">
                        <w:r>
                          <w:t>620</w:t>
                        </w:r>
                      </w:p>
                      <w:p w:rsidR="002972ED" w:rsidRDefault="002972ED">
                        <w:r>
                          <w:t>610</w:t>
                        </w:r>
                      </w:p>
                      <w:p w:rsidR="002972ED" w:rsidRDefault="002972ED">
                        <w:r>
                          <w:t>600</w:t>
                        </w:r>
                      </w:p>
                      <w:p w:rsidR="002972ED" w:rsidRDefault="002972ED">
                        <w:r>
                          <w:t>590</w:t>
                        </w:r>
                      </w:p>
                      <w:p w:rsidR="002972ED" w:rsidRDefault="002972ED">
                        <w:r>
                          <w:t>580</w:t>
                        </w:r>
                      </w:p>
                      <w:p w:rsidR="002972ED" w:rsidRDefault="002972ED">
                        <w:r>
                          <w:t>570</w:t>
                        </w:r>
                      </w:p>
                      <w:p w:rsidR="002972ED" w:rsidRDefault="002972ED">
                        <w:r>
                          <w:t>560</w:t>
                        </w:r>
                      </w:p>
                      <w:p w:rsidR="002972ED" w:rsidRDefault="002972ED">
                        <w:r>
                          <w:t>550</w:t>
                        </w:r>
                      </w:p>
                    </w:txbxContent>
                  </v:textbox>
                </v:shape>
                <v:shape id="Text Box 373" o:spid="_x0000_s1076" type="#_x0000_t202" style="position:absolute;left:18677;top:5544;width:8740;height:7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6McA&#10;AADcAAAADwAAAGRycy9kb3ducmV2LnhtbESPQWvCQBSE70L/w/IKvemmB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iejHAAAA3AAAAA8AAAAAAAAAAAAAAAAAmAIAAGRy&#10;cy9kb3ducmV2LnhtbFBLBQYAAAAABAAEAPUAAACMAwAAAAA=&#10;" filled="f" stroked="f" strokeweight=".5pt">
                  <v:textbox>
                    <w:txbxContent>
                      <w:p w:rsidR="002972ED" w:rsidRPr="009E7058" w:rsidRDefault="002972ED" w:rsidP="00CE1204">
                        <w:pPr>
                          <w:jc w:val="center"/>
                          <w:rPr>
                            <w:sz w:val="22"/>
                            <w:szCs w:val="22"/>
                          </w:rPr>
                        </w:pPr>
                        <w:r>
                          <w:rPr>
                            <w:b/>
                            <w:color w:val="FFFFFF" w:themeColor="background1"/>
                            <w:sz w:val="22"/>
                            <w:szCs w:val="22"/>
                          </w:rPr>
                          <w:t xml:space="preserve"> </w:t>
                        </w:r>
                        <w:r w:rsidRPr="009E7058">
                          <w:rPr>
                            <w:b/>
                            <w:color w:val="FFFFFF" w:themeColor="background1"/>
                            <w:sz w:val="22"/>
                            <w:szCs w:val="22"/>
                          </w:rPr>
                          <w:t>609.26</w:t>
                        </w:r>
                        <w:r>
                          <w:rPr>
                            <w:b/>
                            <w:color w:val="FFFFFF" w:themeColor="background1"/>
                            <w:sz w:val="22"/>
                            <w:szCs w:val="22"/>
                          </w:rPr>
                          <w:t xml:space="preserve"> </w:t>
                        </w:r>
                        <w:r w:rsidRPr="009E7058">
                          <w:rPr>
                            <w:b/>
                            <w:color w:val="FFFFFF" w:themeColor="background1"/>
                            <w:sz w:val="22"/>
                            <w:szCs w:val="22"/>
                          </w:rPr>
                          <w:t>Budget</w:t>
                        </w:r>
                      </w:p>
                    </w:txbxContent>
                  </v:textbox>
                </v:shape>
                <v:shape id="Text Box 374" o:spid="_x0000_s1077" type="#_x0000_t202" style="position:absolute;left:27140;top:14786;width:6521;height:8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38QA&#10;AADcAAAADwAAAGRycy9kb3ducmV2LnhtbESPQWvCQBSE7wX/w/KE3uqmplRJXSVYhFx6iIrn1+xr&#10;Esy+DbsbE/+9Wyj0OMzMN8xmN5lO3Mj51rKC10UCgriyuuVawfl0eFmD8AFZY2eZFNzJw247e9pg&#10;pu3IJd2OoRYRwj5DBU0IfSalrxoy6Be2J47ej3UGQ5SultrhGOGmk8skeZcGW44LDfa0b6i6Hgej&#10;YGXMNXwevrW7lMOZvlI75kOh1PN8yj9ABJrCf/ivXWgF6eoN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td/EAAAA3AAAAA8AAAAAAAAAAAAAAAAAmAIAAGRycy9k&#10;b3ducmV2LnhtbFBLBQYAAAAABAAEAPUAAACJAwAAAAA=&#10;" filled="f" stroked="f" strokeweight=".5pt">
                  <v:textbox inset="2mm">
                    <w:txbxContent>
                      <w:p w:rsidR="002972ED" w:rsidRPr="009E7058" w:rsidRDefault="002972ED" w:rsidP="00CE1204">
                        <w:pPr>
                          <w:jc w:val="center"/>
                          <w:rPr>
                            <w:sz w:val="22"/>
                            <w:szCs w:val="22"/>
                          </w:rPr>
                        </w:pPr>
                        <w:r w:rsidRPr="009E7058">
                          <w:rPr>
                            <w:b/>
                            <w:color w:val="FFFFFF" w:themeColor="background1"/>
                            <w:sz w:val="22"/>
                            <w:szCs w:val="22"/>
                          </w:rPr>
                          <w:t>584.33 Actual FTE</w:t>
                        </w:r>
                      </w:p>
                    </w:txbxContent>
                  </v:textbox>
                </v:shape>
                <v:shape id="Text Box 375" o:spid="_x0000_s1078" type="#_x0000_t202" style="position:absolute;left:37840;top:1361;width:8033;height:7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0B8cA&#10;AADcAAAADwAAAGRycy9kb3ducmV2LnhtbESPQWvCQBSE7wX/w/KE3upGiz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tAfHAAAA3AAAAA8AAAAAAAAAAAAAAAAAmAIAAGRy&#10;cy9kb3ducmV2LnhtbFBLBQYAAAAABAAEAPUAAACMAwAAAAA=&#10;" filled="f" stroked="f" strokeweight=".5pt">
                  <v:textbox>
                    <w:txbxContent>
                      <w:p w:rsidR="002972ED" w:rsidRPr="009E7058" w:rsidRDefault="002972ED" w:rsidP="00CE1204">
                        <w:pPr>
                          <w:rPr>
                            <w:sz w:val="22"/>
                            <w:szCs w:val="22"/>
                          </w:rPr>
                        </w:pPr>
                        <w:r>
                          <w:rPr>
                            <w:b/>
                            <w:color w:val="FFFFFF" w:themeColor="background1"/>
                            <w:sz w:val="22"/>
                            <w:szCs w:val="22"/>
                          </w:rPr>
                          <w:t xml:space="preserve"> </w:t>
                        </w:r>
                        <w:r w:rsidRPr="009E7058">
                          <w:rPr>
                            <w:b/>
                            <w:color w:val="FFFFFF" w:themeColor="background1"/>
                            <w:sz w:val="22"/>
                            <w:szCs w:val="22"/>
                          </w:rPr>
                          <w:t>614.8 Budget</w:t>
                        </w:r>
                      </w:p>
                    </w:txbxContent>
                  </v:textbox>
                </v:shape>
                <v:shape id="Text Box 13" o:spid="_x0000_s1079" type="#_x0000_t202" style="position:absolute;top:11381;width:11525;height:1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2972ED" w:rsidRDefault="002972ED" w:rsidP="00A857CF">
                        <w:pPr>
                          <w:spacing w:line="275" w:lineRule="auto"/>
                          <w:ind w:left="184" w:right="182"/>
                          <w:jc w:val="center"/>
                          <w:rPr>
                            <w:rFonts w:eastAsia="Arial" w:cs="Arial"/>
                          </w:rPr>
                        </w:pPr>
                        <w:r>
                          <w:rPr>
                            <w:b/>
                            <w:spacing w:val="-1"/>
                          </w:rPr>
                          <w:t>Total</w:t>
                        </w:r>
                        <w:r>
                          <w:rPr>
                            <w:b/>
                            <w:spacing w:val="2"/>
                          </w:rPr>
                          <w:t xml:space="preserve"> </w:t>
                        </w:r>
                        <w:r>
                          <w:rPr>
                            <w:b/>
                            <w:spacing w:val="-1"/>
                          </w:rPr>
                          <w:t>full-time</w:t>
                        </w:r>
                        <w:r>
                          <w:rPr>
                            <w:b/>
                            <w:spacing w:val="25"/>
                          </w:rPr>
                          <w:t xml:space="preserve"> </w:t>
                        </w:r>
                        <w:r>
                          <w:rPr>
                            <w:b/>
                            <w:spacing w:val="-1"/>
                          </w:rPr>
                          <w:t>staff</w:t>
                        </w:r>
                      </w:p>
                      <w:p w:rsidR="002972ED" w:rsidRDefault="002972ED" w:rsidP="00A857CF">
                        <w:pPr>
                          <w:ind w:left="180" w:right="179"/>
                          <w:jc w:val="center"/>
                          <w:rPr>
                            <w:rFonts w:eastAsia="Arial" w:cs="Arial"/>
                            <w:sz w:val="16"/>
                            <w:szCs w:val="16"/>
                          </w:rPr>
                        </w:pPr>
                        <w:r>
                          <w:rPr>
                            <w:spacing w:val="-1"/>
                            <w:sz w:val="16"/>
                          </w:rPr>
                          <w:t>The</w:t>
                        </w:r>
                        <w:r>
                          <w:rPr>
                            <w:sz w:val="16"/>
                          </w:rPr>
                          <w:t xml:space="preserve"> </w:t>
                        </w:r>
                        <w:r>
                          <w:rPr>
                            <w:spacing w:val="-1"/>
                            <w:sz w:val="16"/>
                          </w:rPr>
                          <w:t>total staff profile</w:t>
                        </w:r>
                        <w:r>
                          <w:rPr>
                            <w:spacing w:val="27"/>
                            <w:sz w:val="16"/>
                          </w:rPr>
                          <w:t xml:space="preserve"> </w:t>
                        </w:r>
                        <w:r>
                          <w:rPr>
                            <w:sz w:val="16"/>
                          </w:rPr>
                          <w:t>is</w:t>
                        </w:r>
                        <w:r>
                          <w:rPr>
                            <w:spacing w:val="-1"/>
                            <w:sz w:val="16"/>
                          </w:rPr>
                          <w:t xml:space="preserve"> </w:t>
                        </w:r>
                        <w:r>
                          <w:rPr>
                            <w:sz w:val="16"/>
                          </w:rPr>
                          <w:t>fully</w:t>
                        </w:r>
                        <w:r>
                          <w:rPr>
                            <w:spacing w:val="-3"/>
                            <w:sz w:val="16"/>
                          </w:rPr>
                          <w:t xml:space="preserve"> </w:t>
                        </w:r>
                        <w:r>
                          <w:rPr>
                            <w:spacing w:val="-1"/>
                            <w:sz w:val="16"/>
                          </w:rPr>
                          <w:t>funded</w:t>
                        </w:r>
                        <w:r>
                          <w:rPr>
                            <w:sz w:val="16"/>
                          </w:rPr>
                          <w:t xml:space="preserve"> </w:t>
                        </w:r>
                        <w:r>
                          <w:rPr>
                            <w:spacing w:val="-1"/>
                            <w:sz w:val="16"/>
                          </w:rPr>
                          <w:t>by the</w:t>
                        </w:r>
                        <w:r>
                          <w:rPr>
                            <w:spacing w:val="22"/>
                            <w:sz w:val="16"/>
                          </w:rPr>
                          <w:t xml:space="preserve"> </w:t>
                        </w:r>
                        <w:r>
                          <w:rPr>
                            <w:spacing w:val="-1"/>
                            <w:sz w:val="16"/>
                          </w:rPr>
                          <w:t>Public Trustee</w:t>
                        </w:r>
                        <w:r>
                          <w:rPr>
                            <w:sz w:val="16"/>
                          </w:rPr>
                          <w:t xml:space="preserve"> </w:t>
                        </w:r>
                        <w:r>
                          <w:rPr>
                            <w:spacing w:val="-2"/>
                            <w:sz w:val="16"/>
                          </w:rPr>
                          <w:t>at</w:t>
                        </w:r>
                        <w:r>
                          <w:rPr>
                            <w:spacing w:val="2"/>
                            <w:sz w:val="16"/>
                          </w:rPr>
                          <w:t xml:space="preserve"> </w:t>
                        </w:r>
                        <w:r>
                          <w:rPr>
                            <w:spacing w:val="-1"/>
                            <w:sz w:val="16"/>
                          </w:rPr>
                          <w:t>no</w:t>
                        </w:r>
                        <w:r>
                          <w:rPr>
                            <w:spacing w:val="26"/>
                            <w:sz w:val="16"/>
                          </w:rPr>
                          <w:t xml:space="preserve"> </w:t>
                        </w:r>
                        <w:r>
                          <w:rPr>
                            <w:spacing w:val="-1"/>
                            <w:sz w:val="16"/>
                          </w:rPr>
                          <w:t xml:space="preserve">cost </w:t>
                        </w:r>
                        <w:r>
                          <w:rPr>
                            <w:sz w:val="16"/>
                          </w:rPr>
                          <w:t xml:space="preserve">to </w:t>
                        </w:r>
                        <w:r>
                          <w:rPr>
                            <w:spacing w:val="-1"/>
                            <w:sz w:val="16"/>
                          </w:rPr>
                          <w:t>Government.</w:t>
                        </w:r>
                      </w:p>
                    </w:txbxContent>
                  </v:textbox>
                </v:shape>
                <v:shape id="Picture 12" o:spid="_x0000_s1080" type="#_x0000_t75" alt="image-hr-icon" style="position:absolute;left:972;top:972;width:10506;height:10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XsvLDAAAA2wAAAA8AAABkcnMvZG93bnJldi54bWxET91qwjAUvh/sHcIZeDdTd+Gka5SpGypD&#10;dNUHODTHtltzUpK0dm9vLgZefnz/2WIwjejJ+dqygsk4AUFcWF1zqeB8+nyegfABWWNjmRT8kYfF&#10;/PEhw1TbK39Tn4dSxBD2KSqoQmhTKX1RkUE/ti1x5C7WGQwRulJqh9cYbhr5kiRTabDm2FBhS6uK&#10;it+8MwoOy2F3XHWXzX47/Vivf5LXr0PhlBo9De9vIAIN4S7+d2+1gllcH7/EHy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ey8sMAAADbAAAADwAAAAAAAAAAAAAAAACf&#10;AgAAZHJzL2Rvd25yZXYueG1sUEsFBgAAAAAEAAQA9wAAAI8DAAAAAA==&#10;">
                  <v:imagedata r:id="rId97" o:title="image-hr-icon"/>
                  <v:path arrowok="t"/>
                </v:shape>
                <w10:anchorlock/>
              </v:group>
            </w:pict>
          </mc:Fallback>
        </mc:AlternateContent>
      </w:r>
      <w:bookmarkStart w:id="299" w:name="_Toc427058755"/>
      <w:bookmarkStart w:id="300" w:name="_Toc427582359"/>
      <w:bookmarkStart w:id="301" w:name="_Toc428440874"/>
      <w:bookmarkStart w:id="302" w:name="_Toc460395045"/>
      <w:bookmarkStart w:id="303" w:name="_Toc491867393"/>
    </w:p>
    <w:p w:rsidR="00BC5EB3" w:rsidRPr="002A4F3F" w:rsidRDefault="00BC5EB3" w:rsidP="002849E9">
      <w:r w:rsidRPr="002A4F3F">
        <w:t xml:space="preserve">For </w:t>
      </w:r>
      <w:r w:rsidR="00742666">
        <w:t>2017–18</w:t>
      </w:r>
      <w:r w:rsidRPr="002A4F3F">
        <w:t xml:space="preserve">, the permanent retention rate was 85.31 </w:t>
      </w:r>
      <w:r w:rsidR="00DB38E1">
        <w:t>per cent</w:t>
      </w:r>
      <w:r w:rsidRPr="002A4F3F">
        <w:t xml:space="preserve"> and the separation rate was 15.69 per</w:t>
      </w:r>
      <w:r w:rsidR="00DB38E1">
        <w:t xml:space="preserve"> </w:t>
      </w:r>
      <w:r w:rsidRPr="002A4F3F">
        <w:t>cent.</w:t>
      </w:r>
      <w:r w:rsidR="00320BF7">
        <w:t xml:space="preserve"> </w:t>
      </w:r>
      <w:r w:rsidRPr="002A4F3F">
        <w:t>Strategies are in place to proactively manag</w:t>
      </w:r>
      <w:r w:rsidR="00233713">
        <w:t xml:space="preserve">e </w:t>
      </w:r>
      <w:r w:rsidR="005A0274">
        <w:t>employee</w:t>
      </w:r>
      <w:r w:rsidR="00233713">
        <w:t xml:space="preserve"> turnover for the organis</w:t>
      </w:r>
      <w:r w:rsidRPr="002A4F3F">
        <w:t>ation.</w:t>
      </w:r>
    </w:p>
    <w:p w:rsidR="00BC5EB3" w:rsidRPr="002A4F3F" w:rsidRDefault="008D323A" w:rsidP="002849E9">
      <w:r>
        <w:t>Work has commenced o</w:t>
      </w:r>
      <w:r w:rsidR="00BC5EB3" w:rsidRPr="002A4F3F">
        <w:t xml:space="preserve">n the development of a Strategic Workforce Plan to ensure the workforce is best positioned to continue to deliver on </w:t>
      </w:r>
      <w:r w:rsidR="0089354F">
        <w:t xml:space="preserve">our </w:t>
      </w:r>
      <w:r w:rsidR="0089354F" w:rsidRPr="00666B46">
        <w:rPr>
          <w:i/>
        </w:rPr>
        <w:t xml:space="preserve">Strategic Plan </w:t>
      </w:r>
      <w:r w:rsidR="00754334">
        <w:rPr>
          <w:i/>
        </w:rPr>
        <w:t>2016–</w:t>
      </w:r>
      <w:r w:rsidR="001544FC" w:rsidRPr="00666B46">
        <w:rPr>
          <w:i/>
        </w:rPr>
        <w:t>2020</w:t>
      </w:r>
      <w:r w:rsidR="001544FC">
        <w:t xml:space="preserve"> </w:t>
      </w:r>
      <w:r w:rsidR="00BC5EB3" w:rsidRPr="002A4F3F">
        <w:t>and into the future.</w:t>
      </w:r>
    </w:p>
    <w:p w:rsidR="00BC5EB3" w:rsidRPr="002A4F3F" w:rsidRDefault="00BC5EB3" w:rsidP="002849E9">
      <w:r w:rsidRPr="002A4F3F">
        <w:t>A range of people and capability development strategies and initiatives were implemented in</w:t>
      </w:r>
      <w:r w:rsidRPr="002A4F3F">
        <w:rPr>
          <w:w w:val="99"/>
        </w:rPr>
        <w:t xml:space="preserve"> </w:t>
      </w:r>
      <w:r w:rsidRPr="002A4F3F">
        <w:t>2017–18 including the:</w:t>
      </w:r>
    </w:p>
    <w:p w:rsidR="00BC5EB3" w:rsidRPr="002A4F3F" w:rsidRDefault="0089354F" w:rsidP="002849E9">
      <w:pPr>
        <w:pStyle w:val="ARBullet1"/>
      </w:pPr>
      <w:r>
        <w:t>d</w:t>
      </w:r>
      <w:r w:rsidR="00BC5EB3" w:rsidRPr="002A4F3F">
        <w:t xml:space="preserve">evelopment and delivery of the </w:t>
      </w:r>
      <w:r w:rsidR="00BC5EB3" w:rsidRPr="002A4F3F">
        <w:rPr>
          <w:i/>
        </w:rPr>
        <w:t xml:space="preserve">Evolving Business Capability Conference 2017 </w:t>
      </w:r>
      <w:r w:rsidR="00BC5EB3" w:rsidRPr="002A4F3F">
        <w:t>to 96 middle and senior managers. This professional development conference focused on creating innovative</w:t>
      </w:r>
      <w:r w:rsidR="00BC5EB3" w:rsidRPr="002A4F3F">
        <w:rPr>
          <w:w w:val="99"/>
        </w:rPr>
        <w:t xml:space="preserve"> </w:t>
      </w:r>
      <w:r w:rsidR="00BC5EB3" w:rsidRPr="002A4F3F">
        <w:t>thinkers and evolving capabilities in an evolving digital environment that encouraged new ways of deliveri</w:t>
      </w:r>
      <w:r w:rsidR="001544FC">
        <w:t xml:space="preserve">ng services aligned with the </w:t>
      </w:r>
      <w:r w:rsidR="00754334">
        <w:rPr>
          <w:i/>
        </w:rPr>
        <w:t>Strategic Plan 2016–</w:t>
      </w:r>
      <w:r w:rsidR="00BC5EB3" w:rsidRPr="00666B46">
        <w:rPr>
          <w:i/>
        </w:rPr>
        <w:t>2020</w:t>
      </w:r>
    </w:p>
    <w:p w:rsidR="00EC1333" w:rsidRDefault="0089354F" w:rsidP="002849E9">
      <w:pPr>
        <w:pStyle w:val="ARBullet1"/>
      </w:pPr>
      <w:r>
        <w:t>c</w:t>
      </w:r>
      <w:r w:rsidR="00BC5EB3" w:rsidRPr="002A4F3F">
        <w:t>ontinuous improvement and review of the online mandatory compliance training</w:t>
      </w:r>
    </w:p>
    <w:p w:rsidR="00BC5EB3" w:rsidRPr="002A4F3F" w:rsidRDefault="0089354F" w:rsidP="002849E9">
      <w:pPr>
        <w:pStyle w:val="ARBullet1"/>
      </w:pPr>
      <w:r>
        <w:t>d</w:t>
      </w:r>
      <w:r w:rsidR="00BC5EB3" w:rsidRPr="002A4F3F">
        <w:t>elivery of the Corporate Orientation program delivered eve</w:t>
      </w:r>
      <w:r w:rsidR="00233713">
        <w:t>ry eight weeks to</w:t>
      </w:r>
      <w:r w:rsidR="00BC5EB3" w:rsidRPr="002A4F3F">
        <w:t xml:space="preserve"> new </w:t>
      </w:r>
      <w:r w:rsidR="005A0274">
        <w:t>employees</w:t>
      </w:r>
    </w:p>
    <w:p w:rsidR="00BC5EB3" w:rsidRPr="002A4F3F" w:rsidRDefault="00BC5EB3" w:rsidP="002849E9">
      <w:pPr>
        <w:pStyle w:val="ARBullet1"/>
        <w:rPr>
          <w:rFonts w:eastAsia="Arial"/>
        </w:rPr>
      </w:pPr>
      <w:r w:rsidRPr="002A4F3F">
        <w:t xml:space="preserve">delivery of the </w:t>
      </w:r>
      <w:r w:rsidRPr="00640899">
        <w:t>Leadership and Management Development Program</w:t>
      </w:r>
      <w:r w:rsidRPr="002A4F3F">
        <w:rPr>
          <w:i/>
        </w:rPr>
        <w:t xml:space="preserve"> </w:t>
      </w:r>
      <w:r w:rsidRPr="002A4F3F">
        <w:t>to the second cohort of 27 middle managers commencing in February 2018. This program was developed in partnership with and delivered</w:t>
      </w:r>
      <w:r w:rsidRPr="002A4F3F">
        <w:rPr>
          <w:w w:val="99"/>
        </w:rPr>
        <w:t xml:space="preserve"> </w:t>
      </w:r>
      <w:r w:rsidR="00640899">
        <w:t>by QUT</w:t>
      </w:r>
    </w:p>
    <w:p w:rsidR="00BC5EB3" w:rsidRPr="002A4F3F" w:rsidRDefault="0089354F" w:rsidP="002849E9">
      <w:pPr>
        <w:pStyle w:val="ARBullet1"/>
      </w:pPr>
      <w:r>
        <w:lastRenderedPageBreak/>
        <w:t>d</w:t>
      </w:r>
      <w:r w:rsidR="00BC5EB3" w:rsidRPr="002A4F3F">
        <w:t xml:space="preserve">evelopment and delivery of a technical induction program for 81 </w:t>
      </w:r>
      <w:r w:rsidR="005A0274">
        <w:t>employees</w:t>
      </w:r>
    </w:p>
    <w:p w:rsidR="00BC5EB3" w:rsidRPr="002A4F3F" w:rsidRDefault="0089354F" w:rsidP="002849E9">
      <w:pPr>
        <w:pStyle w:val="ARBullet1"/>
      </w:pPr>
      <w:r>
        <w:t>d</w:t>
      </w:r>
      <w:r w:rsidR="00BC5EB3" w:rsidRPr="002A4F3F">
        <w:t xml:space="preserve">elivery of Level 1 and Level 2 Technical Training to 46 </w:t>
      </w:r>
      <w:r w:rsidR="005A0274">
        <w:t>employees</w:t>
      </w:r>
    </w:p>
    <w:p w:rsidR="00BC5EB3" w:rsidRPr="002A4F3F" w:rsidRDefault="0089354F" w:rsidP="002849E9">
      <w:pPr>
        <w:pStyle w:val="ARBullet1"/>
      </w:pPr>
      <w:bookmarkStart w:id="304" w:name="_bookmark27"/>
      <w:bookmarkEnd w:id="304"/>
      <w:r>
        <w:t>d</w:t>
      </w:r>
      <w:r w:rsidR="00BC5EB3" w:rsidRPr="002A4F3F">
        <w:t xml:space="preserve">elivery of a Wills </w:t>
      </w:r>
      <w:r w:rsidR="00705E39">
        <w:t xml:space="preserve">and Enduring Power of Attorney </w:t>
      </w:r>
      <w:r w:rsidR="00041A7A">
        <w:t>Accreditation Program</w:t>
      </w:r>
      <w:r w:rsidR="00BC5EB3" w:rsidRPr="002A4F3F">
        <w:t xml:space="preserve"> to 92 </w:t>
      </w:r>
      <w:r w:rsidR="005A0274">
        <w:t>employees</w:t>
      </w:r>
    </w:p>
    <w:p w:rsidR="00BC5EB3" w:rsidRPr="002A4F3F" w:rsidRDefault="0089354F" w:rsidP="002849E9">
      <w:pPr>
        <w:pStyle w:val="ARBullet1"/>
      </w:pPr>
      <w:r>
        <w:t>c</w:t>
      </w:r>
      <w:r w:rsidR="00BC5EB3" w:rsidRPr="002A4F3F">
        <w:t xml:space="preserve">ontinuing availability of </w:t>
      </w:r>
      <w:r w:rsidR="00F905CE">
        <w:t>SARAS</w:t>
      </w:r>
      <w:r w:rsidR="00BC5EB3" w:rsidRPr="002A4F3F">
        <w:t xml:space="preserve"> and other training and development opportunities</w:t>
      </w:r>
      <w:r w:rsidR="00BC5EB3" w:rsidRPr="002A4F3F">
        <w:rPr>
          <w:w w:val="99"/>
        </w:rPr>
        <w:t xml:space="preserve"> </w:t>
      </w:r>
      <w:r w:rsidR="00BC5EB3" w:rsidRPr="002A4F3F">
        <w:t xml:space="preserve">to </w:t>
      </w:r>
      <w:r w:rsidR="005A0274">
        <w:t>employees</w:t>
      </w:r>
    </w:p>
    <w:p w:rsidR="00BC5EB3" w:rsidRPr="002A4F3F" w:rsidRDefault="0089354F" w:rsidP="002849E9">
      <w:pPr>
        <w:pStyle w:val="ARBullet1"/>
      </w:pPr>
      <w:r>
        <w:t>c</w:t>
      </w:r>
      <w:r w:rsidR="00BC5EB3" w:rsidRPr="002A4F3F">
        <w:t>ontinued implement</w:t>
      </w:r>
      <w:r w:rsidR="0003794A">
        <w:t>ation of</w:t>
      </w:r>
      <w:r w:rsidR="00BC5EB3" w:rsidRPr="002A4F3F">
        <w:t xml:space="preserve"> the Queensland Public Service values across the organisation.</w:t>
      </w:r>
    </w:p>
    <w:p w:rsidR="00BC5EB3" w:rsidRPr="002A4F3F" w:rsidRDefault="002A4F3F" w:rsidP="002849E9">
      <w:r>
        <w:t>We continue to implement t</w:t>
      </w:r>
      <w:r w:rsidR="00BC5EB3" w:rsidRPr="002A4F3F">
        <w:t xml:space="preserve">alent acquisition and management </w:t>
      </w:r>
      <w:r>
        <w:t xml:space="preserve">strategies, </w:t>
      </w:r>
      <w:r w:rsidR="00BC5EB3" w:rsidRPr="002A4F3F">
        <w:t xml:space="preserve">to maintain the appropriate skills and capabilities </w:t>
      </w:r>
      <w:r>
        <w:t xml:space="preserve">we need in order to </w:t>
      </w:r>
      <w:r w:rsidR="00BC5EB3" w:rsidRPr="002A4F3F">
        <w:t xml:space="preserve">ensure quality </w:t>
      </w:r>
      <w:r w:rsidR="004F003D">
        <w:t>client</w:t>
      </w:r>
      <w:r w:rsidR="00BC5EB3" w:rsidRPr="002A4F3F">
        <w:t xml:space="preserve"> service is delivered.  </w:t>
      </w:r>
    </w:p>
    <w:p w:rsidR="00BC5EB3" w:rsidRPr="002A4F3F" w:rsidRDefault="00BC5EB3" w:rsidP="002849E9">
      <w:r w:rsidRPr="002A4F3F">
        <w:t>Attracting and retaining an engaged, empowered and</w:t>
      </w:r>
      <w:r w:rsidRPr="002A4F3F">
        <w:rPr>
          <w:w w:val="99"/>
        </w:rPr>
        <w:t xml:space="preserve"> </w:t>
      </w:r>
      <w:r w:rsidRPr="002A4F3F">
        <w:t xml:space="preserve">flexible workforce remains a key priority for the Public Trustee including valuing diversity and a culture that supports </w:t>
      </w:r>
      <w:r w:rsidR="002A4F3F">
        <w:t xml:space="preserve">our </w:t>
      </w:r>
      <w:r w:rsidRPr="002A4F3F">
        <w:t xml:space="preserve">organisational priorities.  </w:t>
      </w:r>
    </w:p>
    <w:p w:rsidR="00BC5EB3" w:rsidRPr="002A4F3F" w:rsidRDefault="00BC5EB3" w:rsidP="002849E9">
      <w:r w:rsidRPr="002A4F3F">
        <w:t xml:space="preserve">Key policies that were reviewed in </w:t>
      </w:r>
      <w:r w:rsidR="00742666">
        <w:t>2017–18</w:t>
      </w:r>
      <w:r w:rsidRPr="002A4F3F">
        <w:t xml:space="preserve"> </w:t>
      </w:r>
      <w:r w:rsidR="002A4F3F">
        <w:t>include</w:t>
      </w:r>
      <w:r w:rsidRPr="002A4F3F">
        <w:t xml:space="preserve"> the W</w:t>
      </w:r>
      <w:r w:rsidR="00A53A62">
        <w:t xml:space="preserve">ork Health &amp; Safety </w:t>
      </w:r>
      <w:r w:rsidRPr="002A4F3F">
        <w:t xml:space="preserve">Policy and </w:t>
      </w:r>
      <w:r w:rsidR="00A53A62">
        <w:t>P</w:t>
      </w:r>
      <w:r w:rsidRPr="002A4F3F">
        <w:t>rocedure which</w:t>
      </w:r>
      <w:r w:rsidR="002A4F3F">
        <w:t xml:space="preserve"> we</w:t>
      </w:r>
      <w:r w:rsidRPr="002A4F3F">
        <w:t xml:space="preserve"> updated to demonstrate our commitment to providing and maintaining a safe and healthy work</w:t>
      </w:r>
      <w:r w:rsidRPr="002A4F3F">
        <w:rPr>
          <w:w w:val="99"/>
        </w:rPr>
        <w:t xml:space="preserve"> </w:t>
      </w:r>
      <w:r w:rsidRPr="002A4F3F">
        <w:t xml:space="preserve">environment for all </w:t>
      </w:r>
      <w:r w:rsidR="005A0274">
        <w:t>employees</w:t>
      </w:r>
      <w:r w:rsidRPr="002A4F3F">
        <w:t>, contractors, visitors and clients. Safety and incident prevention has been a focus and an integral part of our responsibilities.</w:t>
      </w:r>
    </w:p>
    <w:p w:rsidR="00BC5EB3" w:rsidRPr="002A4F3F" w:rsidRDefault="00BC5EB3" w:rsidP="00D82564">
      <w:r w:rsidRPr="002A4F3F">
        <w:t xml:space="preserve">Our key focus areas </w:t>
      </w:r>
      <w:r w:rsidR="00EC5725">
        <w:t xml:space="preserve">in 2018–19 </w:t>
      </w:r>
      <w:r w:rsidRPr="002A4F3F">
        <w:t>for workforce development are:</w:t>
      </w:r>
    </w:p>
    <w:p w:rsidR="00BC5EB3" w:rsidRPr="002A4F3F" w:rsidRDefault="00A53A62" w:rsidP="002849E9">
      <w:pPr>
        <w:pStyle w:val="ARBullet1"/>
      </w:pPr>
      <w:r>
        <w:t>d</w:t>
      </w:r>
      <w:r w:rsidR="00BC5EB3" w:rsidRPr="002A4F3F">
        <w:t>eveloping organisational leadership</w:t>
      </w:r>
    </w:p>
    <w:p w:rsidR="00BC5EB3" w:rsidRPr="002A4F3F" w:rsidRDefault="00EC5725" w:rsidP="002849E9">
      <w:pPr>
        <w:pStyle w:val="ARBullet1"/>
      </w:pPr>
      <w:r>
        <w:t>progressing the</w:t>
      </w:r>
      <w:r w:rsidR="00BC5EB3" w:rsidRPr="002A4F3F">
        <w:t xml:space="preserve"> development of a </w:t>
      </w:r>
      <w:r w:rsidR="008D323A">
        <w:t xml:space="preserve">Strategic </w:t>
      </w:r>
      <w:r w:rsidR="00BC5EB3" w:rsidRPr="002A4F3F">
        <w:t>Workforce Plan</w:t>
      </w:r>
    </w:p>
    <w:p w:rsidR="00BC5EB3" w:rsidRPr="002A4F3F" w:rsidRDefault="00A53A62" w:rsidP="002849E9">
      <w:pPr>
        <w:pStyle w:val="ARBullet1"/>
      </w:pPr>
      <w:r>
        <w:t>i</w:t>
      </w:r>
      <w:r w:rsidR="00BC5EB3" w:rsidRPr="002A4F3F">
        <w:t>ntroducing effective change management practices across the workforce</w:t>
      </w:r>
    </w:p>
    <w:p w:rsidR="00BC5EB3" w:rsidRPr="002A4F3F" w:rsidRDefault="00A53A62" w:rsidP="002849E9">
      <w:pPr>
        <w:pStyle w:val="ARBullet1"/>
      </w:pPr>
      <w:r>
        <w:t>p</w:t>
      </w:r>
      <w:r w:rsidR="00BC5EB3" w:rsidRPr="002A4F3F">
        <w:t>roviding training programs and resources</w:t>
      </w:r>
    </w:p>
    <w:p w:rsidR="00BC5EB3" w:rsidRPr="002A4F3F" w:rsidRDefault="00A53A62" w:rsidP="002849E9">
      <w:pPr>
        <w:pStyle w:val="ARBullet1"/>
      </w:pPr>
      <w:r>
        <w:t>f</w:t>
      </w:r>
      <w:r w:rsidR="00BC5EB3" w:rsidRPr="002A4F3F">
        <w:t xml:space="preserve">urther embedding our organisational values </w:t>
      </w:r>
    </w:p>
    <w:p w:rsidR="00BC5EB3" w:rsidRPr="002A4F3F" w:rsidRDefault="00A53A62" w:rsidP="002849E9">
      <w:pPr>
        <w:pStyle w:val="ARBullet1"/>
      </w:pPr>
      <w:r>
        <w:t>c</w:t>
      </w:r>
      <w:r w:rsidR="00BC5EB3" w:rsidRPr="002A4F3F">
        <w:t>ontinuing to streamline our recruitment and employment screening processes</w:t>
      </w:r>
    </w:p>
    <w:p w:rsidR="00BC5EB3" w:rsidRPr="002A4F3F" w:rsidRDefault="00A53A62" w:rsidP="002849E9">
      <w:pPr>
        <w:pStyle w:val="ARBullet1"/>
      </w:pPr>
      <w:r>
        <w:t>i</w:t>
      </w:r>
      <w:r w:rsidR="00BC5EB3" w:rsidRPr="002A4F3F">
        <w:t>mproving performance management processes and systems</w:t>
      </w:r>
    </w:p>
    <w:p w:rsidR="00BC5EB3" w:rsidRPr="002A4F3F" w:rsidRDefault="00A53A62" w:rsidP="002849E9">
      <w:pPr>
        <w:pStyle w:val="ARBullet1"/>
      </w:pPr>
      <w:r>
        <w:t>c</w:t>
      </w:r>
      <w:r w:rsidR="00BC5EB3" w:rsidRPr="002A4F3F">
        <w:t>ontinuing to improve our workplace health and safety framework, policies and processes</w:t>
      </w:r>
    </w:p>
    <w:p w:rsidR="006217EF" w:rsidRDefault="00A53A62" w:rsidP="002849E9">
      <w:pPr>
        <w:pStyle w:val="ARBullet1"/>
      </w:pPr>
      <w:r>
        <w:t>f</w:t>
      </w:r>
      <w:r w:rsidR="00BC5EB3" w:rsidRPr="002A4F3F">
        <w:t>urther enhancing workforce and dashboard analytics and reporting to help augment and link the Public Trustee workforce data with trends within the organi</w:t>
      </w:r>
      <w:r w:rsidR="00EE5D15">
        <w:t>s</w:t>
      </w:r>
      <w:r w:rsidR="00BC5EB3" w:rsidRPr="002A4F3F">
        <w:t xml:space="preserve">ation and benchmarking with </w:t>
      </w:r>
      <w:r w:rsidR="00201668">
        <w:br/>
      </w:r>
      <w:r w:rsidR="00BC5EB3" w:rsidRPr="002A4F3F">
        <w:t>whole</w:t>
      </w:r>
      <w:r w:rsidR="00EE5D15">
        <w:t>-</w:t>
      </w:r>
      <w:r w:rsidR="00BC5EB3" w:rsidRPr="002A4F3F">
        <w:t>of</w:t>
      </w:r>
      <w:r w:rsidR="00EE5D15">
        <w:t>-G</w:t>
      </w:r>
      <w:r w:rsidR="00BC5EB3" w:rsidRPr="002A4F3F">
        <w:t>overnment workforce data.</w:t>
      </w:r>
    </w:p>
    <w:p w:rsidR="006217EF" w:rsidRDefault="006217EF">
      <w:pPr>
        <w:spacing w:before="0" w:after="200"/>
        <w:rPr>
          <w:rFonts w:eastAsia="Arial" w:cstheme="minorBidi"/>
          <w:color w:val="auto"/>
          <w:szCs w:val="20"/>
          <w:lang w:val="en-US" w:eastAsia="en-US"/>
        </w:rPr>
      </w:pPr>
    </w:p>
    <w:p w:rsidR="00CA314B" w:rsidRPr="009D1CB9" w:rsidRDefault="00CA314B" w:rsidP="000F2324">
      <w:pPr>
        <w:pStyle w:val="Heading2"/>
      </w:pPr>
      <w:bookmarkStart w:id="305" w:name="_Toc523475489"/>
      <w:r>
        <w:t>Early retirement, redundancy and r</w:t>
      </w:r>
      <w:r w:rsidRPr="009D1CB9">
        <w:t>etrenchment</w:t>
      </w:r>
      <w:bookmarkEnd w:id="299"/>
      <w:bookmarkEnd w:id="300"/>
      <w:bookmarkEnd w:id="301"/>
      <w:bookmarkEnd w:id="302"/>
      <w:bookmarkEnd w:id="303"/>
      <w:bookmarkEnd w:id="305"/>
      <w:r w:rsidRPr="009D1CB9">
        <w:t xml:space="preserve"> </w:t>
      </w:r>
    </w:p>
    <w:p w:rsidR="0092748C" w:rsidRDefault="00CA314B" w:rsidP="00973A34">
      <w:pPr>
        <w:spacing w:before="200"/>
        <w:ind w:right="432"/>
      </w:pPr>
      <w:r w:rsidRPr="00EE5D15">
        <w:rPr>
          <w:rFonts w:cs="Arial"/>
          <w:szCs w:val="20"/>
        </w:rPr>
        <w:t>No</w:t>
      </w:r>
      <w:r>
        <w:rPr>
          <w:rFonts w:cs="Arial"/>
          <w:szCs w:val="20"/>
        </w:rPr>
        <w:t xml:space="preserve"> redundancy, early retirement or retrenchment packages were paid during the </w:t>
      </w:r>
      <w:r w:rsidR="00D75AF0">
        <w:rPr>
          <w:rFonts w:cs="Arial"/>
          <w:szCs w:val="20"/>
        </w:rPr>
        <w:t>2017–18</w:t>
      </w:r>
      <w:r>
        <w:rPr>
          <w:rFonts w:cs="Arial"/>
          <w:szCs w:val="20"/>
        </w:rPr>
        <w:t xml:space="preserve"> financial year.</w:t>
      </w:r>
    </w:p>
    <w:p w:rsidR="00E43540" w:rsidRDefault="00E43540" w:rsidP="000F2324">
      <w:pPr>
        <w:spacing w:before="200" w:after="200"/>
      </w:pPr>
      <w:r>
        <w:br w:type="page"/>
      </w:r>
    </w:p>
    <w:p w:rsidR="00A26CF4" w:rsidRPr="00A26CF4" w:rsidRDefault="00386449" w:rsidP="00A26CF4">
      <w:pPr>
        <w:pBdr>
          <w:bottom w:val="single" w:sz="18" w:space="1" w:color="E60000"/>
        </w:pBdr>
        <w:spacing w:before="200" w:after="240"/>
        <w:outlineLvl w:val="0"/>
        <w:rPr>
          <w:rFonts w:cs="Arial"/>
          <w:b/>
          <w:sz w:val="40"/>
          <w:szCs w:val="26"/>
        </w:rPr>
      </w:pPr>
      <w:bookmarkStart w:id="306" w:name="_Toc523475490"/>
      <w:bookmarkStart w:id="307" w:name="_Toc491867398"/>
      <w:r>
        <w:rPr>
          <w:rFonts w:cs="Arial"/>
          <w:b/>
          <w:sz w:val="40"/>
          <w:szCs w:val="26"/>
        </w:rPr>
        <w:lastRenderedPageBreak/>
        <w:t>Our offices</w:t>
      </w:r>
      <w:bookmarkEnd w:id="306"/>
    </w:p>
    <w:p w:rsidR="00A26CF4" w:rsidRPr="00A26CF4" w:rsidRDefault="00F67364" w:rsidP="00A26CF4">
      <w:pPr>
        <w:spacing w:before="200" w:after="200"/>
        <w:rPr>
          <w:b/>
          <w:bCs/>
          <w:i/>
          <w:iCs/>
        </w:rPr>
      </w:pPr>
      <w:r>
        <w:rPr>
          <w:rFonts w:eastAsiaTheme="majorEastAsia" w:cstheme="majorBidi"/>
          <w:b/>
          <w:bCs/>
          <w:iCs/>
        </w:rPr>
        <w:t xml:space="preserve">To contact </w:t>
      </w:r>
      <w:r w:rsidR="00541115">
        <w:rPr>
          <w:rFonts w:eastAsiaTheme="majorEastAsia" w:cstheme="majorBidi"/>
          <w:b/>
          <w:bCs/>
          <w:iCs/>
        </w:rPr>
        <w:t>us</w:t>
      </w:r>
      <w:r w:rsidR="00A26CF4" w:rsidRPr="00A26CF4">
        <w:rPr>
          <w:rFonts w:eastAsiaTheme="majorEastAsia" w:cstheme="majorBidi"/>
          <w:b/>
          <w:bCs/>
          <w:iCs/>
        </w:rPr>
        <w:t>, phone 1300 360 044 or email</w:t>
      </w:r>
      <w:r w:rsidR="00A26CF4" w:rsidRPr="00A26CF4">
        <w:rPr>
          <w:b/>
          <w:bCs/>
          <w:i/>
          <w:iCs/>
        </w:rPr>
        <w:t xml:space="preserve"> </w:t>
      </w:r>
      <w:hyperlink r:id="rId98" w:history="1">
        <w:r w:rsidR="00A26CF4" w:rsidRPr="00A26CF4">
          <w:rPr>
            <w:color w:val="0000FF"/>
            <w:u w:val="single"/>
          </w:rPr>
          <w:t>clientenq@pt.qld.gov.au</w:t>
        </w:r>
      </w:hyperlink>
      <w:r w:rsidR="00A26CF4" w:rsidRPr="00A26CF4">
        <w:rPr>
          <w:b/>
          <w:bCs/>
          <w:i/>
          <w:iCs/>
        </w:rPr>
        <w:t>.</w:t>
      </w:r>
    </w:p>
    <w:p w:rsidR="00A26CF4" w:rsidRPr="00A26CF4" w:rsidRDefault="00A26CF4" w:rsidP="00A26CF4">
      <w:pPr>
        <w:spacing w:before="200"/>
      </w:pPr>
      <w:r w:rsidRPr="00A26CF4">
        <w:rPr>
          <w:rFonts w:eastAsiaTheme="majorEastAsia" w:cstheme="majorBidi"/>
          <w:b/>
          <w:bCs/>
          <w:iCs/>
          <w:noProof/>
        </w:rPr>
        <mc:AlternateContent>
          <mc:Choice Requires="wps">
            <w:drawing>
              <wp:anchor distT="0" distB="0" distL="114300" distR="114300" simplePos="0" relativeHeight="251757568" behindDoc="0" locked="0" layoutInCell="1" allowOverlap="1" wp14:anchorId="75D6431F" wp14:editId="37D9E28A">
                <wp:simplePos x="0" y="0"/>
                <wp:positionH relativeFrom="column">
                  <wp:posOffset>31750</wp:posOffset>
                </wp:positionH>
                <wp:positionV relativeFrom="paragraph">
                  <wp:posOffset>49530</wp:posOffset>
                </wp:positionV>
                <wp:extent cx="2689860" cy="7974965"/>
                <wp:effectExtent l="0" t="0" r="15240" b="6985"/>
                <wp:wrapNone/>
                <wp:docPr id="15" name="Text Box 15"/>
                <wp:cNvGraphicFramePr/>
                <a:graphic xmlns:a="http://schemas.openxmlformats.org/drawingml/2006/main">
                  <a:graphicData uri="http://schemas.microsoft.com/office/word/2010/wordprocessingShape">
                    <wps:wsp>
                      <wps:cNvSpPr txBox="1"/>
                      <wps:spPr>
                        <a:xfrm>
                          <a:off x="0" y="0"/>
                          <a:ext cx="2689860" cy="7974965"/>
                        </a:xfrm>
                        <a:prstGeom prst="rect">
                          <a:avLst/>
                        </a:prstGeom>
                        <a:noFill/>
                        <a:ln w="6350">
                          <a:noFill/>
                        </a:ln>
                        <a:effectLst/>
                      </wps:spPr>
                      <wps:txbx>
                        <w:txbxContent>
                          <w:p w:rsidR="002972ED" w:rsidRPr="0048597F" w:rsidRDefault="002972ED" w:rsidP="00A26CF4">
                            <w:pPr>
                              <w:spacing w:before="0" w:after="200"/>
                              <w:rPr>
                                <w:b/>
                              </w:rPr>
                            </w:pPr>
                            <w:r w:rsidRPr="00854A7B">
                              <w:rPr>
                                <w:b/>
                                <w:bCs/>
                                <w:iCs/>
                              </w:rPr>
                              <w:t>Brisbane</w:t>
                            </w:r>
                            <w:r w:rsidRPr="0048597F">
                              <w:rPr>
                                <w:b/>
                              </w:rPr>
                              <w:br/>
                            </w:r>
                            <w:r w:rsidRPr="0048597F">
                              <w:t xml:space="preserve">Trustee House </w:t>
                            </w:r>
                            <w:r w:rsidRPr="0048597F">
                              <w:br/>
                              <w:t>444 Queen Street, Brisbane QLD 4000</w:t>
                            </w:r>
                            <w:r w:rsidRPr="0048597F">
                              <w:br/>
                              <w:t>GPO Box 1449, Brisbane QLD 4001</w:t>
                            </w:r>
                            <w:r w:rsidRPr="0048597F">
                              <w:br/>
                              <w:t>Phone: (07) 3213 9288</w:t>
                            </w:r>
                            <w:r w:rsidRPr="0048597F">
                              <w:rPr>
                                <w:b/>
                              </w:rPr>
                              <w:t xml:space="preserve"> </w:t>
                            </w:r>
                          </w:p>
                          <w:p w:rsidR="002972ED" w:rsidRPr="0048597F" w:rsidRDefault="002972ED" w:rsidP="00A26CF4">
                            <w:pPr>
                              <w:spacing w:before="0" w:after="200"/>
                              <w:rPr>
                                <w:b/>
                              </w:rPr>
                            </w:pPr>
                            <w:r w:rsidRPr="00854A7B">
                              <w:rPr>
                                <w:b/>
                                <w:bCs/>
                                <w:iCs/>
                              </w:rPr>
                              <w:t>Brendale</w:t>
                            </w:r>
                            <w:r w:rsidRPr="0048597F">
                              <w:rPr>
                                <w:b/>
                                <w:bCs/>
                                <w:i/>
                                <w:iCs/>
                              </w:rPr>
                              <w:br/>
                            </w:r>
                            <w:r w:rsidRPr="0048597F">
                              <w:t>170 South Pine Road, Brendale QLD 4500</w:t>
                            </w:r>
                            <w:r w:rsidRPr="0048597F">
                              <w:br/>
                              <w:t>PO Box 5204, Brendale DC QLD 4500</w:t>
                            </w:r>
                            <w:r w:rsidRPr="0048597F">
                              <w:br/>
                              <w:t xml:space="preserve">Phone: (07) 3142 1900 </w:t>
                            </w:r>
                          </w:p>
                          <w:p w:rsidR="002972ED" w:rsidRPr="0048597F" w:rsidRDefault="002972ED" w:rsidP="00A26CF4">
                            <w:pPr>
                              <w:spacing w:before="0" w:after="200"/>
                              <w:rPr>
                                <w:b/>
                              </w:rPr>
                            </w:pPr>
                            <w:r w:rsidRPr="00854A7B">
                              <w:rPr>
                                <w:b/>
                                <w:bCs/>
                                <w:iCs/>
                              </w:rPr>
                              <w:t>Bundaberg</w:t>
                            </w:r>
                            <w:r w:rsidRPr="0048597F">
                              <w:rPr>
                                <w:b/>
                                <w:bCs/>
                                <w:i/>
                                <w:iCs/>
                              </w:rPr>
                              <w:br/>
                            </w:r>
                            <w:r w:rsidRPr="0048597F">
                              <w:t xml:space="preserve">Trustee House </w:t>
                            </w:r>
                            <w:r w:rsidRPr="0048597F">
                              <w:br/>
                              <w:t>189 Bourbong Street, Bundaberg QLD 4670</w:t>
                            </w:r>
                            <w:r w:rsidRPr="0048597F">
                              <w:br/>
                              <w:t>PO Box 860, Bundaberg QLD 4670</w:t>
                            </w:r>
                            <w:r w:rsidRPr="0048597F">
                              <w:br/>
                              <w:t>Phone: (07) 4181 0800</w:t>
                            </w:r>
                            <w:r w:rsidRPr="0048597F">
                              <w:rPr>
                                <w:b/>
                              </w:rPr>
                              <w:t xml:space="preserve"> </w:t>
                            </w:r>
                          </w:p>
                          <w:p w:rsidR="002972ED" w:rsidRPr="0048597F" w:rsidRDefault="002972ED" w:rsidP="00A26CF4">
                            <w:pPr>
                              <w:spacing w:before="0" w:after="200"/>
                              <w:rPr>
                                <w:b/>
                              </w:rPr>
                            </w:pPr>
                            <w:r w:rsidRPr="00854A7B">
                              <w:rPr>
                                <w:b/>
                                <w:bCs/>
                                <w:iCs/>
                              </w:rPr>
                              <w:t>Cairns</w:t>
                            </w:r>
                            <w:r w:rsidRPr="0048597F">
                              <w:rPr>
                                <w:b/>
                                <w:bCs/>
                                <w:i/>
                                <w:iCs/>
                              </w:rPr>
                              <w:br/>
                            </w:r>
                            <w:r w:rsidRPr="0048597F">
                              <w:t>Trustee House</w:t>
                            </w:r>
                            <w:r w:rsidRPr="0048597F">
                              <w:br/>
                              <w:t>27 Sheridan Street, Cairns QLD 4870</w:t>
                            </w:r>
                            <w:r w:rsidRPr="0048597F">
                              <w:br/>
                              <w:t>PO Box 656, Cairns QLD 4870</w:t>
                            </w:r>
                            <w:r w:rsidRPr="0048597F">
                              <w:br/>
                              <w:t>Phone: (07) 4040 7300</w:t>
                            </w:r>
                            <w:r w:rsidRPr="0048597F">
                              <w:rPr>
                                <w:b/>
                              </w:rPr>
                              <w:t xml:space="preserve"> </w:t>
                            </w:r>
                          </w:p>
                          <w:p w:rsidR="002972ED" w:rsidRPr="0048597F" w:rsidRDefault="002972ED" w:rsidP="00A26CF4">
                            <w:pPr>
                              <w:spacing w:before="0" w:after="200"/>
                              <w:rPr>
                                <w:b/>
                              </w:rPr>
                            </w:pPr>
                            <w:r w:rsidRPr="00854A7B">
                              <w:rPr>
                                <w:b/>
                                <w:bCs/>
                                <w:iCs/>
                              </w:rPr>
                              <w:t>Gladstone</w:t>
                            </w:r>
                            <w:r w:rsidRPr="0048597F">
                              <w:rPr>
                                <w:b/>
                                <w:bCs/>
                                <w:i/>
                                <w:iCs/>
                              </w:rPr>
                              <w:br/>
                            </w:r>
                            <w:r>
                              <w:t>Trustee House</w:t>
                            </w:r>
                            <w:r>
                              <w:br/>
                              <w:t>66 Goon</w:t>
                            </w:r>
                            <w:r w:rsidRPr="0048597F">
                              <w:t>doon Street, Gladstone QLD 4680</w:t>
                            </w:r>
                            <w:r w:rsidRPr="0048597F">
                              <w:br/>
                              <w:t>PO Box 5021, Gladstone QLD 4680</w:t>
                            </w:r>
                            <w:r w:rsidRPr="0048597F">
                              <w:br/>
                              <w:t>Phone: (07) 4962 1100</w:t>
                            </w:r>
                            <w:r w:rsidRPr="0048597F">
                              <w:rPr>
                                <w:b/>
                              </w:rPr>
                              <w:t xml:space="preserve"> </w:t>
                            </w:r>
                          </w:p>
                          <w:p w:rsidR="002972ED" w:rsidRPr="0048597F" w:rsidRDefault="002972ED" w:rsidP="00A26CF4">
                            <w:pPr>
                              <w:spacing w:before="0" w:after="200"/>
                              <w:rPr>
                                <w:b/>
                              </w:rPr>
                            </w:pPr>
                            <w:r w:rsidRPr="00854A7B">
                              <w:rPr>
                                <w:b/>
                                <w:bCs/>
                                <w:iCs/>
                              </w:rPr>
                              <w:t>Ipswich</w:t>
                            </w:r>
                            <w:r w:rsidRPr="0048597F">
                              <w:rPr>
                                <w:b/>
                                <w:bCs/>
                                <w:i/>
                                <w:iCs/>
                              </w:rPr>
                              <w:br/>
                            </w:r>
                            <w:r w:rsidRPr="0048597F">
                              <w:t>Trustee House</w:t>
                            </w:r>
                            <w:r w:rsidRPr="0048597F">
                              <w:br/>
                              <w:t>99 Brisbane Street, Ipswich QLD 4305</w:t>
                            </w:r>
                            <w:r w:rsidRPr="0048597F">
                              <w:br/>
                              <w:t>PO Box 140, Ipswich QLD 4305</w:t>
                            </w:r>
                            <w:r w:rsidRPr="0048597F">
                              <w:br/>
                              <w:t>Phone: (07) 3432 6611</w:t>
                            </w:r>
                            <w:r w:rsidRPr="0048597F">
                              <w:rPr>
                                <w:b/>
                              </w:rPr>
                              <w:t xml:space="preserve"> </w:t>
                            </w:r>
                          </w:p>
                          <w:p w:rsidR="002972ED" w:rsidRPr="0048597F" w:rsidRDefault="002972ED" w:rsidP="00A26CF4">
                            <w:pPr>
                              <w:spacing w:before="0" w:after="200"/>
                              <w:rPr>
                                <w:b/>
                              </w:rPr>
                            </w:pPr>
                            <w:r w:rsidRPr="00854A7B">
                              <w:rPr>
                                <w:b/>
                                <w:bCs/>
                                <w:iCs/>
                              </w:rPr>
                              <w:t>Mackay</w:t>
                            </w:r>
                            <w:r w:rsidRPr="0048597F">
                              <w:rPr>
                                <w:b/>
                                <w:bCs/>
                                <w:i/>
                                <w:iCs/>
                              </w:rPr>
                              <w:br/>
                            </w:r>
                            <w:r w:rsidRPr="0048597F">
                              <w:t>Trustee House</w:t>
                            </w:r>
                            <w:r w:rsidRPr="0048597F">
                              <w:br/>
                              <w:t>18 Brisbane Street, Mackay QLD 4740</w:t>
                            </w:r>
                            <w:r w:rsidRPr="0048597F">
                              <w:br/>
                              <w:t>PO Box 401, Mackay QLD 4740</w:t>
                            </w:r>
                            <w:r w:rsidRPr="0048597F">
                              <w:br/>
                              <w:t>Phone: (07) 4969 4600</w:t>
                            </w:r>
                            <w:r w:rsidRPr="0048597F">
                              <w:rPr>
                                <w:b/>
                              </w:rPr>
                              <w:t xml:space="preserve"> </w:t>
                            </w:r>
                          </w:p>
                          <w:p w:rsidR="002972ED" w:rsidRPr="006B3ADF" w:rsidRDefault="002972ED" w:rsidP="00A26CF4">
                            <w:pPr>
                              <w:spacing w:before="0" w:after="200"/>
                            </w:pPr>
                            <w:r w:rsidRPr="00854A7B">
                              <w:rPr>
                                <w:b/>
                                <w:bCs/>
                                <w:iCs/>
                              </w:rPr>
                              <w:t>Maryborough</w:t>
                            </w:r>
                            <w:r w:rsidRPr="0048597F">
                              <w:br/>
                            </w:r>
                            <w:r>
                              <w:t>277 Alice Street</w:t>
                            </w:r>
                            <w:r w:rsidRPr="0048597F">
                              <w:t>, Maryborough QLD 4650</w:t>
                            </w:r>
                            <w:r w:rsidRPr="0048597F">
                              <w:br/>
                              <w:t>PO Box 280, Maryborough QLD 4650</w:t>
                            </w:r>
                            <w:r w:rsidRPr="0048597F">
                              <w:br/>
                              <w:t>Phone: (07) 4183 0900</w:t>
                            </w:r>
                            <w:r w:rsidRPr="0048597F">
                              <w:rPr>
                                <w:b/>
                              </w:rPr>
                              <w:t xml:space="preserve"> </w:t>
                            </w:r>
                          </w:p>
                          <w:p w:rsidR="002972ED" w:rsidRDefault="002972ED" w:rsidP="00A26C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81" type="#_x0000_t202" style="position:absolute;margin-left:2.5pt;margin-top:3.9pt;width:211.8pt;height:627.9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" filled="f" stroked="f" strokeweight=".5pt">
                <v:textbox inset="0,0,0,0">
                  <w:txbxContent>
                    <w:p w:rsidR="002972ED" w:rsidRPr="0048597F" w:rsidRDefault="002972ED" w:rsidP="00A26CF4">
                      <w:pPr>
                        <w:spacing w:before="0" w:after="200"/>
                        <w:rPr>
                          <w:b/>
                        </w:rPr>
                      </w:pPr>
                      <w:r w:rsidRPr="00854A7B">
                        <w:rPr>
                          <w:b/>
                          <w:bCs/>
                          <w:iCs/>
                        </w:rPr>
                        <w:t>Brisbane</w:t>
                      </w:r>
                      <w:r w:rsidRPr="0048597F">
                        <w:rPr>
                          <w:b/>
                        </w:rPr>
                        <w:br/>
                      </w:r>
                      <w:r w:rsidRPr="0048597F">
                        <w:t xml:space="preserve">Trustee House </w:t>
                      </w:r>
                      <w:r w:rsidRPr="0048597F">
                        <w:br/>
                        <w:t>444 Queen Street, Brisbane QLD 4000</w:t>
                      </w:r>
                      <w:r w:rsidRPr="0048597F">
                        <w:br/>
                        <w:t>GPO Box 1449, Brisbane QLD 4001</w:t>
                      </w:r>
                      <w:r w:rsidRPr="0048597F">
                        <w:br/>
                        <w:t>Phone: (07) 3213 9288</w:t>
                      </w:r>
                      <w:r w:rsidRPr="0048597F">
                        <w:rPr>
                          <w:b/>
                        </w:rPr>
                        <w:t xml:space="preserve"> </w:t>
                      </w:r>
                    </w:p>
                    <w:p w:rsidR="002972ED" w:rsidRPr="0048597F" w:rsidRDefault="002972ED" w:rsidP="00A26CF4">
                      <w:pPr>
                        <w:spacing w:before="0" w:after="200"/>
                        <w:rPr>
                          <w:b/>
                        </w:rPr>
                      </w:pPr>
                      <w:r w:rsidRPr="00854A7B">
                        <w:rPr>
                          <w:b/>
                          <w:bCs/>
                          <w:iCs/>
                        </w:rPr>
                        <w:t>Brendale</w:t>
                      </w:r>
                      <w:r w:rsidRPr="0048597F">
                        <w:rPr>
                          <w:b/>
                          <w:bCs/>
                          <w:i/>
                          <w:iCs/>
                        </w:rPr>
                        <w:br/>
                      </w:r>
                      <w:r w:rsidRPr="0048597F">
                        <w:t>170 South Pine Road, Brendale QLD 4500</w:t>
                      </w:r>
                      <w:r w:rsidRPr="0048597F">
                        <w:br/>
                        <w:t>PO Box 5204, Brendale DC QLD 4500</w:t>
                      </w:r>
                      <w:r w:rsidRPr="0048597F">
                        <w:br/>
                        <w:t xml:space="preserve">Phone: (07) 3142 1900 </w:t>
                      </w:r>
                    </w:p>
                    <w:p w:rsidR="002972ED" w:rsidRPr="0048597F" w:rsidRDefault="002972ED" w:rsidP="00A26CF4">
                      <w:pPr>
                        <w:spacing w:before="0" w:after="200"/>
                        <w:rPr>
                          <w:b/>
                        </w:rPr>
                      </w:pPr>
                      <w:r w:rsidRPr="00854A7B">
                        <w:rPr>
                          <w:b/>
                          <w:bCs/>
                          <w:iCs/>
                        </w:rPr>
                        <w:t>Bundaberg</w:t>
                      </w:r>
                      <w:r w:rsidRPr="0048597F">
                        <w:rPr>
                          <w:b/>
                          <w:bCs/>
                          <w:i/>
                          <w:iCs/>
                        </w:rPr>
                        <w:br/>
                      </w:r>
                      <w:r w:rsidRPr="0048597F">
                        <w:t xml:space="preserve">Trustee House </w:t>
                      </w:r>
                      <w:r w:rsidRPr="0048597F">
                        <w:br/>
                        <w:t xml:space="preserve">189 </w:t>
                      </w:r>
                      <w:proofErr w:type="spellStart"/>
                      <w:r w:rsidRPr="0048597F">
                        <w:t>Bourbong</w:t>
                      </w:r>
                      <w:proofErr w:type="spellEnd"/>
                      <w:r w:rsidRPr="0048597F">
                        <w:t xml:space="preserve"> Street, Bundaberg QLD 4670</w:t>
                      </w:r>
                      <w:r w:rsidRPr="0048597F">
                        <w:br/>
                        <w:t>PO Box 860, Bundaberg QLD 4670</w:t>
                      </w:r>
                      <w:r w:rsidRPr="0048597F">
                        <w:br/>
                        <w:t>Phone: (07) 4181 0800</w:t>
                      </w:r>
                      <w:r w:rsidRPr="0048597F">
                        <w:rPr>
                          <w:b/>
                        </w:rPr>
                        <w:t xml:space="preserve"> </w:t>
                      </w:r>
                    </w:p>
                    <w:p w:rsidR="002972ED" w:rsidRPr="0048597F" w:rsidRDefault="002972ED" w:rsidP="00A26CF4">
                      <w:pPr>
                        <w:spacing w:before="0" w:after="200"/>
                        <w:rPr>
                          <w:b/>
                        </w:rPr>
                      </w:pPr>
                      <w:r w:rsidRPr="00854A7B">
                        <w:rPr>
                          <w:b/>
                          <w:bCs/>
                          <w:iCs/>
                        </w:rPr>
                        <w:t>Cairns</w:t>
                      </w:r>
                      <w:r w:rsidRPr="0048597F">
                        <w:rPr>
                          <w:b/>
                          <w:bCs/>
                          <w:i/>
                          <w:iCs/>
                        </w:rPr>
                        <w:br/>
                      </w:r>
                      <w:r w:rsidRPr="0048597F">
                        <w:t>Trustee House</w:t>
                      </w:r>
                      <w:r w:rsidRPr="0048597F">
                        <w:br/>
                        <w:t>27 Sheridan Street, Cairns QLD 4870</w:t>
                      </w:r>
                      <w:r w:rsidRPr="0048597F">
                        <w:br/>
                        <w:t>PO Box 656, Cairns QLD 4870</w:t>
                      </w:r>
                      <w:r w:rsidRPr="0048597F">
                        <w:br/>
                        <w:t>Phone: (07) 4040 7300</w:t>
                      </w:r>
                      <w:r w:rsidRPr="0048597F">
                        <w:rPr>
                          <w:b/>
                        </w:rPr>
                        <w:t xml:space="preserve"> </w:t>
                      </w:r>
                    </w:p>
                    <w:p w:rsidR="002972ED" w:rsidRPr="0048597F" w:rsidRDefault="002972ED" w:rsidP="00A26CF4">
                      <w:pPr>
                        <w:spacing w:before="0" w:after="200"/>
                        <w:rPr>
                          <w:b/>
                        </w:rPr>
                      </w:pPr>
                      <w:r w:rsidRPr="00854A7B">
                        <w:rPr>
                          <w:b/>
                          <w:bCs/>
                          <w:iCs/>
                        </w:rPr>
                        <w:t>Gladstone</w:t>
                      </w:r>
                      <w:r w:rsidRPr="0048597F">
                        <w:rPr>
                          <w:b/>
                          <w:bCs/>
                          <w:i/>
                          <w:iCs/>
                        </w:rPr>
                        <w:br/>
                      </w:r>
                      <w:r>
                        <w:t>Trustee House</w:t>
                      </w:r>
                      <w:r>
                        <w:br/>
                        <w:t xml:space="preserve">66 </w:t>
                      </w:r>
                      <w:proofErr w:type="spellStart"/>
                      <w:r>
                        <w:t>Goon</w:t>
                      </w:r>
                      <w:r w:rsidRPr="0048597F">
                        <w:t>doon</w:t>
                      </w:r>
                      <w:proofErr w:type="spellEnd"/>
                      <w:r w:rsidRPr="0048597F">
                        <w:t xml:space="preserve"> Street, Gladstone QLD 4680</w:t>
                      </w:r>
                      <w:r w:rsidRPr="0048597F">
                        <w:br/>
                        <w:t>PO Box 5021, Gladstone QLD 4680</w:t>
                      </w:r>
                      <w:r w:rsidRPr="0048597F">
                        <w:br/>
                        <w:t>Phone: (07) 4962 1100</w:t>
                      </w:r>
                      <w:r w:rsidRPr="0048597F">
                        <w:rPr>
                          <w:b/>
                        </w:rPr>
                        <w:t xml:space="preserve"> </w:t>
                      </w:r>
                    </w:p>
                    <w:p w:rsidR="002972ED" w:rsidRPr="0048597F" w:rsidRDefault="002972ED" w:rsidP="00A26CF4">
                      <w:pPr>
                        <w:spacing w:before="0" w:after="200"/>
                        <w:rPr>
                          <w:b/>
                        </w:rPr>
                      </w:pPr>
                      <w:r w:rsidRPr="00854A7B">
                        <w:rPr>
                          <w:b/>
                          <w:bCs/>
                          <w:iCs/>
                        </w:rPr>
                        <w:t>Ipswich</w:t>
                      </w:r>
                      <w:r w:rsidRPr="0048597F">
                        <w:rPr>
                          <w:b/>
                          <w:bCs/>
                          <w:i/>
                          <w:iCs/>
                        </w:rPr>
                        <w:br/>
                      </w:r>
                      <w:r w:rsidRPr="0048597F">
                        <w:t>Trustee House</w:t>
                      </w:r>
                      <w:r w:rsidRPr="0048597F">
                        <w:br/>
                        <w:t>99 Brisbane Street, Ipswich QLD 4305</w:t>
                      </w:r>
                      <w:r w:rsidRPr="0048597F">
                        <w:br/>
                        <w:t>PO Box 140, Ipswich QLD 4305</w:t>
                      </w:r>
                      <w:r w:rsidRPr="0048597F">
                        <w:br/>
                        <w:t>Phone: (07) 3432 6611</w:t>
                      </w:r>
                      <w:r w:rsidRPr="0048597F">
                        <w:rPr>
                          <w:b/>
                        </w:rPr>
                        <w:t xml:space="preserve"> </w:t>
                      </w:r>
                    </w:p>
                    <w:p w:rsidR="002972ED" w:rsidRPr="0048597F" w:rsidRDefault="002972ED" w:rsidP="00A26CF4">
                      <w:pPr>
                        <w:spacing w:before="0" w:after="200"/>
                        <w:rPr>
                          <w:b/>
                        </w:rPr>
                      </w:pPr>
                      <w:r w:rsidRPr="00854A7B">
                        <w:rPr>
                          <w:b/>
                          <w:bCs/>
                          <w:iCs/>
                        </w:rPr>
                        <w:t>Mackay</w:t>
                      </w:r>
                      <w:r w:rsidRPr="0048597F">
                        <w:rPr>
                          <w:b/>
                          <w:bCs/>
                          <w:i/>
                          <w:iCs/>
                        </w:rPr>
                        <w:br/>
                      </w:r>
                      <w:r w:rsidRPr="0048597F">
                        <w:t>Trustee House</w:t>
                      </w:r>
                      <w:r w:rsidRPr="0048597F">
                        <w:br/>
                        <w:t>18 Brisbane Street, Mackay QLD 4740</w:t>
                      </w:r>
                      <w:r w:rsidRPr="0048597F">
                        <w:br/>
                        <w:t>PO Box 401, Mackay QLD 4740</w:t>
                      </w:r>
                      <w:r w:rsidRPr="0048597F">
                        <w:br/>
                        <w:t>Phone: (07) 4969 4600</w:t>
                      </w:r>
                      <w:r w:rsidRPr="0048597F">
                        <w:rPr>
                          <w:b/>
                        </w:rPr>
                        <w:t xml:space="preserve"> </w:t>
                      </w:r>
                    </w:p>
                    <w:p w:rsidR="002972ED" w:rsidRPr="006B3ADF" w:rsidRDefault="002972ED" w:rsidP="00A26CF4">
                      <w:pPr>
                        <w:spacing w:before="0" w:after="200"/>
                      </w:pPr>
                      <w:r w:rsidRPr="00854A7B">
                        <w:rPr>
                          <w:b/>
                          <w:bCs/>
                          <w:iCs/>
                        </w:rPr>
                        <w:t>Maryborough</w:t>
                      </w:r>
                      <w:r w:rsidRPr="0048597F">
                        <w:br/>
                      </w:r>
                      <w:r>
                        <w:t>277 Alice Street</w:t>
                      </w:r>
                      <w:r w:rsidRPr="0048597F">
                        <w:t>, Maryborough QLD 4650</w:t>
                      </w:r>
                      <w:r w:rsidRPr="0048597F">
                        <w:br/>
                        <w:t>PO Box 280, Maryborough QLD 4650</w:t>
                      </w:r>
                      <w:r w:rsidRPr="0048597F">
                        <w:br/>
                        <w:t>Phone: (07) 4183 0900</w:t>
                      </w:r>
                      <w:r w:rsidRPr="0048597F">
                        <w:rPr>
                          <w:b/>
                        </w:rPr>
                        <w:t xml:space="preserve"> </w:t>
                      </w:r>
                    </w:p>
                    <w:p w:rsidR="002972ED" w:rsidRDefault="002972ED" w:rsidP="00A26CF4"/>
                  </w:txbxContent>
                </v:textbox>
              </v:shape>
            </w:pict>
          </mc:Fallback>
        </mc:AlternateContent>
      </w:r>
      <w:r w:rsidRPr="00A26CF4">
        <w:rPr>
          <w:noProof/>
        </w:rPr>
        <mc:AlternateContent>
          <mc:Choice Requires="wps">
            <w:drawing>
              <wp:anchor distT="0" distB="0" distL="114300" distR="114300" simplePos="0" relativeHeight="251758592" behindDoc="0" locked="0" layoutInCell="1" allowOverlap="1" wp14:anchorId="3CD49FB9" wp14:editId="44006302">
                <wp:simplePos x="0" y="0"/>
                <wp:positionH relativeFrom="column">
                  <wp:posOffset>3135157</wp:posOffset>
                </wp:positionH>
                <wp:positionV relativeFrom="paragraph">
                  <wp:posOffset>58420</wp:posOffset>
                </wp:positionV>
                <wp:extent cx="2636520" cy="7750810"/>
                <wp:effectExtent l="0" t="0" r="11430" b="2540"/>
                <wp:wrapNone/>
                <wp:docPr id="18" name="Text Box 18"/>
                <wp:cNvGraphicFramePr/>
                <a:graphic xmlns:a="http://schemas.openxmlformats.org/drawingml/2006/main">
                  <a:graphicData uri="http://schemas.microsoft.com/office/word/2010/wordprocessingShape">
                    <wps:wsp>
                      <wps:cNvSpPr txBox="1"/>
                      <wps:spPr>
                        <a:xfrm>
                          <a:off x="0" y="0"/>
                          <a:ext cx="2636520" cy="7750810"/>
                        </a:xfrm>
                        <a:prstGeom prst="rect">
                          <a:avLst/>
                        </a:prstGeom>
                        <a:noFill/>
                        <a:ln w="6350">
                          <a:noFill/>
                        </a:ln>
                        <a:effectLst/>
                      </wps:spPr>
                      <wps:txbx>
                        <w:txbxContent>
                          <w:p w:rsidR="002972ED" w:rsidRPr="0048597F" w:rsidRDefault="002972ED" w:rsidP="00A26CF4">
                            <w:pPr>
                              <w:spacing w:before="0" w:after="200"/>
                              <w:rPr>
                                <w:b/>
                              </w:rPr>
                            </w:pPr>
                            <w:r>
                              <w:rPr>
                                <w:b/>
                                <w:bCs/>
                                <w:iCs/>
                              </w:rPr>
                              <w:t>M</w:t>
                            </w:r>
                            <w:r w:rsidRPr="00854A7B">
                              <w:rPr>
                                <w:b/>
                                <w:bCs/>
                                <w:iCs/>
                              </w:rPr>
                              <w:t>ount Isa</w:t>
                            </w:r>
                            <w:r w:rsidRPr="0048597F">
                              <w:rPr>
                                <w:b/>
                                <w:bCs/>
                                <w:i/>
                                <w:iCs/>
                              </w:rPr>
                              <w:br/>
                            </w:r>
                            <w:r w:rsidRPr="0048597F">
                              <w:t>Trustee House</w:t>
                            </w:r>
                            <w:r w:rsidRPr="0048597F">
                              <w:rPr>
                                <w:b/>
                              </w:rPr>
                              <w:br/>
                            </w:r>
                            <w:r w:rsidRPr="0048597F">
                              <w:t>18 Miles Street, Mount Isa QLD 4825</w:t>
                            </w:r>
                            <w:r w:rsidRPr="0048597F">
                              <w:br/>
                              <w:t>PO Box 2000, Mount Isa QLD 4825</w:t>
                            </w:r>
                            <w:r w:rsidRPr="0048597F">
                              <w:br/>
                              <w:t>Phone: (07) 4764 0500</w:t>
                            </w:r>
                          </w:p>
                          <w:p w:rsidR="002972ED" w:rsidRPr="0048597F" w:rsidRDefault="002972ED" w:rsidP="00A26CF4">
                            <w:pPr>
                              <w:spacing w:before="0" w:after="200"/>
                              <w:rPr>
                                <w:b/>
                              </w:rPr>
                            </w:pPr>
                            <w:r w:rsidRPr="00854A7B">
                              <w:rPr>
                                <w:b/>
                                <w:bCs/>
                                <w:iCs/>
                              </w:rPr>
                              <w:t>Redcliffe</w:t>
                            </w:r>
                            <w:r w:rsidRPr="0048597F">
                              <w:rPr>
                                <w:b/>
                                <w:bCs/>
                                <w:i/>
                                <w:iCs/>
                              </w:rPr>
                              <w:br/>
                            </w:r>
                            <w:r w:rsidRPr="0048597F">
                              <w:t>Trustee House</w:t>
                            </w:r>
                            <w:r w:rsidRPr="0048597F">
                              <w:br/>
                              <w:t>165 Sutton Street, Redcliffe QLD 4020</w:t>
                            </w:r>
                            <w:r w:rsidRPr="0048597F">
                              <w:br/>
                              <w:t>PO Box 131, Redcliffe QLD 4020</w:t>
                            </w:r>
                            <w:r w:rsidRPr="0048597F">
                              <w:br/>
                              <w:t>Phone: (07) 3817 9100</w:t>
                            </w:r>
                            <w:r w:rsidRPr="0048597F">
                              <w:rPr>
                                <w:b/>
                              </w:rPr>
                              <w:t xml:space="preserve"> </w:t>
                            </w:r>
                          </w:p>
                          <w:p w:rsidR="002972ED" w:rsidRPr="0048597F" w:rsidRDefault="002972ED" w:rsidP="00A26CF4">
                            <w:pPr>
                              <w:spacing w:before="0" w:after="200"/>
                              <w:rPr>
                                <w:b/>
                              </w:rPr>
                            </w:pPr>
                            <w:r w:rsidRPr="00854A7B">
                              <w:rPr>
                                <w:b/>
                                <w:bCs/>
                                <w:iCs/>
                              </w:rPr>
                              <w:t>Rockhampton</w:t>
                            </w:r>
                            <w:r w:rsidRPr="0048597F">
                              <w:rPr>
                                <w:b/>
                              </w:rPr>
                              <w:br/>
                            </w:r>
                            <w:r w:rsidRPr="0048597F">
                              <w:t>Trustee House</w:t>
                            </w:r>
                            <w:r w:rsidRPr="0048597F">
                              <w:br/>
                              <w:t>67 East Street, Rockhampton QLD 4700</w:t>
                            </w:r>
                            <w:r w:rsidRPr="0048597F">
                              <w:br/>
                              <w:t>PO Box 273, Rockhampton QLD 4700</w:t>
                            </w:r>
                            <w:r w:rsidRPr="0048597F">
                              <w:br/>
                              <w:t>Phone: (07) 4999 3600</w:t>
                            </w:r>
                            <w:r w:rsidRPr="0048597F">
                              <w:rPr>
                                <w:b/>
                              </w:rPr>
                              <w:t xml:space="preserve"> </w:t>
                            </w:r>
                          </w:p>
                          <w:p w:rsidR="002972ED" w:rsidRPr="0048597F" w:rsidRDefault="002972ED" w:rsidP="00A26CF4">
                            <w:pPr>
                              <w:spacing w:before="0" w:after="200"/>
                              <w:rPr>
                                <w:b/>
                              </w:rPr>
                            </w:pPr>
                            <w:r w:rsidRPr="00854A7B">
                              <w:rPr>
                                <w:b/>
                                <w:bCs/>
                                <w:iCs/>
                              </w:rPr>
                              <w:t>Southport</w:t>
                            </w:r>
                            <w:r w:rsidRPr="0048597F">
                              <w:rPr>
                                <w:b/>
                                <w:bCs/>
                                <w:i/>
                                <w:iCs/>
                              </w:rPr>
                              <w:br/>
                            </w:r>
                            <w:r w:rsidRPr="0048597F">
                              <w:t>Trustee House</w:t>
                            </w:r>
                            <w:r w:rsidRPr="0048597F">
                              <w:br/>
                              <w:t>66 Nerang Street, Southport QLD 4215</w:t>
                            </w:r>
                            <w:r w:rsidRPr="0048597F">
                              <w:br/>
                              <w:t>PO Box 876, Southport QLD 4215</w:t>
                            </w:r>
                            <w:r w:rsidRPr="0048597F">
                              <w:br/>
                              <w:t>Phone: (07) 5588 5333</w:t>
                            </w:r>
                            <w:r w:rsidRPr="0048597F">
                              <w:rPr>
                                <w:b/>
                              </w:rPr>
                              <w:t xml:space="preserve"> </w:t>
                            </w:r>
                          </w:p>
                          <w:p w:rsidR="002972ED" w:rsidRPr="0048597F" w:rsidRDefault="002972ED" w:rsidP="00A26CF4">
                            <w:pPr>
                              <w:spacing w:before="0" w:after="200"/>
                              <w:rPr>
                                <w:b/>
                              </w:rPr>
                            </w:pPr>
                            <w:r w:rsidRPr="00854A7B">
                              <w:rPr>
                                <w:b/>
                                <w:bCs/>
                                <w:iCs/>
                              </w:rPr>
                              <w:t>Sunshine Coast</w:t>
                            </w:r>
                            <w:r w:rsidRPr="0048597F">
                              <w:rPr>
                                <w:b/>
                                <w:bCs/>
                                <w:i/>
                                <w:iCs/>
                              </w:rPr>
                              <w:t xml:space="preserve"> </w:t>
                            </w:r>
                            <w:r w:rsidRPr="0048597F">
                              <w:rPr>
                                <w:b/>
                                <w:bCs/>
                                <w:i/>
                                <w:iCs/>
                              </w:rPr>
                              <w:br/>
                            </w:r>
                            <w:r w:rsidRPr="0048597F">
                              <w:t xml:space="preserve">Suite 1-3, 20 Innovation Parkway, </w:t>
                            </w:r>
                            <w:r w:rsidRPr="0048597F">
                              <w:br/>
                              <w:t>Birtinya QLD 4575</w:t>
                            </w:r>
                            <w:r w:rsidRPr="0048597F">
                              <w:br/>
                              <w:t>PO Box 49, Buddina QLD 4575</w:t>
                            </w:r>
                            <w:r w:rsidRPr="0048597F">
                              <w:br/>
                              <w:t>Phone: (07) 5314 1800</w:t>
                            </w:r>
                            <w:r w:rsidRPr="0048597F">
                              <w:rPr>
                                <w:b/>
                              </w:rPr>
                              <w:t xml:space="preserve"> </w:t>
                            </w:r>
                          </w:p>
                          <w:p w:rsidR="002972ED" w:rsidRPr="0048597F" w:rsidRDefault="002972ED" w:rsidP="00A26CF4">
                            <w:pPr>
                              <w:spacing w:before="0" w:after="200"/>
                              <w:rPr>
                                <w:b/>
                              </w:rPr>
                            </w:pPr>
                            <w:r w:rsidRPr="00854A7B">
                              <w:rPr>
                                <w:b/>
                                <w:bCs/>
                                <w:iCs/>
                              </w:rPr>
                              <w:t>Toowoomba</w:t>
                            </w:r>
                            <w:r w:rsidRPr="0048597F">
                              <w:rPr>
                                <w:b/>
                                <w:bCs/>
                                <w:i/>
                                <w:iCs/>
                              </w:rPr>
                              <w:br/>
                            </w:r>
                            <w:r w:rsidRPr="0048597F">
                              <w:t>Trustee House</w:t>
                            </w:r>
                            <w:r w:rsidRPr="0048597F">
                              <w:br/>
                              <w:t>447 Ruthven Street, Toowoomba QLD 4350</w:t>
                            </w:r>
                            <w:r w:rsidRPr="0048597F">
                              <w:br/>
                              <w:t>PO Box 139, Toowoomba QLD 4350</w:t>
                            </w:r>
                            <w:r w:rsidRPr="0048597F">
                              <w:br/>
                              <w:t>Phone: (07) 4631 8100</w:t>
                            </w:r>
                            <w:r w:rsidRPr="0048597F">
                              <w:rPr>
                                <w:b/>
                              </w:rPr>
                              <w:t xml:space="preserve"> </w:t>
                            </w:r>
                          </w:p>
                          <w:p w:rsidR="002972ED" w:rsidRDefault="002972ED" w:rsidP="00A26CF4">
                            <w:pPr>
                              <w:spacing w:before="0" w:after="200"/>
                            </w:pPr>
                            <w:r w:rsidRPr="00854A7B">
                              <w:rPr>
                                <w:b/>
                                <w:bCs/>
                                <w:iCs/>
                              </w:rPr>
                              <w:t>Townsville</w:t>
                            </w:r>
                            <w:r w:rsidRPr="0048597F">
                              <w:br/>
                            </w:r>
                            <w:r>
                              <w:t>370</w:t>
                            </w:r>
                            <w:r w:rsidRPr="0048597F">
                              <w:t xml:space="preserve"> Flinders Street, Townsville QLD 4810</w:t>
                            </w:r>
                            <w:r w:rsidRPr="0048597F">
                              <w:br/>
                              <w:t>PO Box 960, Townsvill</w:t>
                            </w:r>
                            <w:r>
                              <w:t>e QLD 4810</w:t>
                            </w:r>
                            <w:r>
                              <w:br/>
                              <w:t>Phone: (07) 4753 0111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82" type="#_x0000_t202" style="position:absolute;margin-left:246.85pt;margin-top:4.6pt;width:207.6pt;height:610.3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" filled="f" stroked="f" strokeweight=".5pt">
                <v:textbox inset="0,0,0,0">
                  <w:txbxContent>
                    <w:p w:rsidR="002972ED" w:rsidRPr="0048597F" w:rsidRDefault="002972ED" w:rsidP="00A26CF4">
                      <w:pPr>
                        <w:spacing w:before="0" w:after="200"/>
                        <w:rPr>
                          <w:b/>
                        </w:rPr>
                      </w:pPr>
                      <w:r>
                        <w:rPr>
                          <w:b/>
                          <w:bCs/>
                          <w:iCs/>
                        </w:rPr>
                        <w:t>M</w:t>
                      </w:r>
                      <w:r w:rsidRPr="00854A7B">
                        <w:rPr>
                          <w:b/>
                          <w:bCs/>
                          <w:iCs/>
                        </w:rPr>
                        <w:t>ount Isa</w:t>
                      </w:r>
                      <w:r w:rsidRPr="0048597F">
                        <w:rPr>
                          <w:b/>
                          <w:bCs/>
                          <w:i/>
                          <w:iCs/>
                        </w:rPr>
                        <w:br/>
                      </w:r>
                      <w:r w:rsidRPr="0048597F">
                        <w:t>Trustee House</w:t>
                      </w:r>
                      <w:r w:rsidRPr="0048597F">
                        <w:rPr>
                          <w:b/>
                        </w:rPr>
                        <w:br/>
                      </w:r>
                      <w:r w:rsidRPr="0048597F">
                        <w:t>18 Miles Street, Mount Isa QLD 4825</w:t>
                      </w:r>
                      <w:r w:rsidRPr="0048597F">
                        <w:br/>
                        <w:t>PO Box 2000, Mount Isa QLD 4825</w:t>
                      </w:r>
                      <w:r w:rsidRPr="0048597F">
                        <w:br/>
                        <w:t>Phone: (07) 4764 0500</w:t>
                      </w:r>
                    </w:p>
                    <w:p w:rsidR="002972ED" w:rsidRPr="0048597F" w:rsidRDefault="002972ED" w:rsidP="00A26CF4">
                      <w:pPr>
                        <w:spacing w:before="0" w:after="200"/>
                        <w:rPr>
                          <w:b/>
                        </w:rPr>
                      </w:pPr>
                      <w:r w:rsidRPr="00854A7B">
                        <w:rPr>
                          <w:b/>
                          <w:bCs/>
                          <w:iCs/>
                        </w:rPr>
                        <w:t>Redcliffe</w:t>
                      </w:r>
                      <w:r w:rsidRPr="0048597F">
                        <w:rPr>
                          <w:b/>
                          <w:bCs/>
                          <w:i/>
                          <w:iCs/>
                        </w:rPr>
                        <w:br/>
                      </w:r>
                      <w:r w:rsidRPr="0048597F">
                        <w:t>Trustee House</w:t>
                      </w:r>
                      <w:r w:rsidRPr="0048597F">
                        <w:br/>
                        <w:t>165 Sutton Street, Redcliffe QLD 4020</w:t>
                      </w:r>
                      <w:r w:rsidRPr="0048597F">
                        <w:br/>
                        <w:t>PO Box 131, Redcliffe QLD 4020</w:t>
                      </w:r>
                      <w:r w:rsidRPr="0048597F">
                        <w:br/>
                        <w:t>Phone: (07) 3817 9100</w:t>
                      </w:r>
                      <w:r w:rsidRPr="0048597F">
                        <w:rPr>
                          <w:b/>
                        </w:rPr>
                        <w:t xml:space="preserve"> </w:t>
                      </w:r>
                    </w:p>
                    <w:p w:rsidR="002972ED" w:rsidRPr="0048597F" w:rsidRDefault="002972ED" w:rsidP="00A26CF4">
                      <w:pPr>
                        <w:spacing w:before="0" w:after="200"/>
                        <w:rPr>
                          <w:b/>
                        </w:rPr>
                      </w:pPr>
                      <w:r w:rsidRPr="00854A7B">
                        <w:rPr>
                          <w:b/>
                          <w:bCs/>
                          <w:iCs/>
                        </w:rPr>
                        <w:t>Rockhampton</w:t>
                      </w:r>
                      <w:r w:rsidRPr="0048597F">
                        <w:rPr>
                          <w:b/>
                        </w:rPr>
                        <w:br/>
                      </w:r>
                      <w:r w:rsidRPr="0048597F">
                        <w:t>Trustee House</w:t>
                      </w:r>
                      <w:r w:rsidRPr="0048597F">
                        <w:br/>
                        <w:t>67 East Street, Rockhampton QLD 4700</w:t>
                      </w:r>
                      <w:r w:rsidRPr="0048597F">
                        <w:br/>
                        <w:t>PO Box 273, Rockhampton QLD 4700</w:t>
                      </w:r>
                      <w:r w:rsidRPr="0048597F">
                        <w:br/>
                        <w:t>Phone: (07) 4999 3600</w:t>
                      </w:r>
                      <w:r w:rsidRPr="0048597F">
                        <w:rPr>
                          <w:b/>
                        </w:rPr>
                        <w:t xml:space="preserve"> </w:t>
                      </w:r>
                    </w:p>
                    <w:p w:rsidR="002972ED" w:rsidRPr="0048597F" w:rsidRDefault="002972ED" w:rsidP="00A26CF4">
                      <w:pPr>
                        <w:spacing w:before="0" w:after="200"/>
                        <w:rPr>
                          <w:b/>
                        </w:rPr>
                      </w:pPr>
                      <w:r w:rsidRPr="00854A7B">
                        <w:rPr>
                          <w:b/>
                          <w:bCs/>
                          <w:iCs/>
                        </w:rPr>
                        <w:t>Southport</w:t>
                      </w:r>
                      <w:r w:rsidRPr="0048597F">
                        <w:rPr>
                          <w:b/>
                          <w:bCs/>
                          <w:i/>
                          <w:iCs/>
                        </w:rPr>
                        <w:br/>
                      </w:r>
                      <w:r w:rsidRPr="0048597F">
                        <w:t>Trustee House</w:t>
                      </w:r>
                      <w:r w:rsidRPr="0048597F">
                        <w:br/>
                        <w:t>66 Nerang Street, Southport QLD 4215</w:t>
                      </w:r>
                      <w:r w:rsidRPr="0048597F">
                        <w:br/>
                        <w:t>PO Box 876, Southport QLD 4215</w:t>
                      </w:r>
                      <w:r w:rsidRPr="0048597F">
                        <w:br/>
                        <w:t>Phone: (07) 5588 5333</w:t>
                      </w:r>
                      <w:r w:rsidRPr="0048597F">
                        <w:rPr>
                          <w:b/>
                        </w:rPr>
                        <w:t xml:space="preserve"> </w:t>
                      </w:r>
                    </w:p>
                    <w:p w:rsidR="002972ED" w:rsidRPr="0048597F" w:rsidRDefault="002972ED" w:rsidP="00A26CF4">
                      <w:pPr>
                        <w:spacing w:before="0" w:after="200"/>
                        <w:rPr>
                          <w:b/>
                        </w:rPr>
                      </w:pPr>
                      <w:r w:rsidRPr="00854A7B">
                        <w:rPr>
                          <w:b/>
                          <w:bCs/>
                          <w:iCs/>
                        </w:rPr>
                        <w:t>Sunshine Coast</w:t>
                      </w:r>
                      <w:r w:rsidRPr="0048597F">
                        <w:rPr>
                          <w:b/>
                          <w:bCs/>
                          <w:i/>
                          <w:iCs/>
                        </w:rPr>
                        <w:t xml:space="preserve"> </w:t>
                      </w:r>
                      <w:r w:rsidRPr="0048597F">
                        <w:rPr>
                          <w:b/>
                          <w:bCs/>
                          <w:i/>
                          <w:iCs/>
                        </w:rPr>
                        <w:br/>
                      </w:r>
                      <w:r w:rsidRPr="0048597F">
                        <w:t xml:space="preserve">Suite 1-3, 20 Innovation Parkway, </w:t>
                      </w:r>
                      <w:r w:rsidRPr="0048597F">
                        <w:br/>
                        <w:t>Birtinya QLD 4575</w:t>
                      </w:r>
                      <w:r w:rsidRPr="0048597F">
                        <w:br/>
                        <w:t>PO Box 49, Buddina QLD 4575</w:t>
                      </w:r>
                      <w:r w:rsidRPr="0048597F">
                        <w:br/>
                        <w:t>Phone: (07) 5314 1800</w:t>
                      </w:r>
                      <w:r w:rsidRPr="0048597F">
                        <w:rPr>
                          <w:b/>
                        </w:rPr>
                        <w:t xml:space="preserve"> </w:t>
                      </w:r>
                    </w:p>
                    <w:p w:rsidR="002972ED" w:rsidRPr="0048597F" w:rsidRDefault="002972ED" w:rsidP="00A26CF4">
                      <w:pPr>
                        <w:spacing w:before="0" w:after="200"/>
                        <w:rPr>
                          <w:b/>
                        </w:rPr>
                      </w:pPr>
                      <w:r w:rsidRPr="00854A7B">
                        <w:rPr>
                          <w:b/>
                          <w:bCs/>
                          <w:iCs/>
                        </w:rPr>
                        <w:t>Toowoomba</w:t>
                      </w:r>
                      <w:r w:rsidRPr="0048597F">
                        <w:rPr>
                          <w:b/>
                          <w:bCs/>
                          <w:i/>
                          <w:iCs/>
                        </w:rPr>
                        <w:br/>
                      </w:r>
                      <w:r w:rsidRPr="0048597F">
                        <w:t>Trustee House</w:t>
                      </w:r>
                      <w:r w:rsidRPr="0048597F">
                        <w:br/>
                        <w:t>447 Ruthven Street, Toowoomba QLD 4350</w:t>
                      </w:r>
                      <w:r w:rsidRPr="0048597F">
                        <w:br/>
                        <w:t>PO Box 139, Toowoomba QLD 4350</w:t>
                      </w:r>
                      <w:r w:rsidRPr="0048597F">
                        <w:br/>
                        <w:t>Phone: (07) 4631 8100</w:t>
                      </w:r>
                      <w:r w:rsidRPr="0048597F">
                        <w:rPr>
                          <w:b/>
                        </w:rPr>
                        <w:t xml:space="preserve"> </w:t>
                      </w:r>
                    </w:p>
                    <w:p w:rsidR="002972ED" w:rsidRDefault="002972ED" w:rsidP="00A26CF4">
                      <w:pPr>
                        <w:spacing w:before="0" w:after="200"/>
                      </w:pPr>
                      <w:r w:rsidRPr="00854A7B">
                        <w:rPr>
                          <w:b/>
                          <w:bCs/>
                          <w:iCs/>
                        </w:rPr>
                        <w:t>Townsville</w:t>
                      </w:r>
                      <w:r w:rsidRPr="0048597F">
                        <w:br/>
                      </w:r>
                      <w:r>
                        <w:t>370</w:t>
                      </w:r>
                      <w:r w:rsidRPr="0048597F">
                        <w:t xml:space="preserve"> Flinders Street, Townsville QLD 4810</w:t>
                      </w:r>
                      <w:r w:rsidRPr="0048597F">
                        <w:br/>
                        <w:t>PO Box 960, Townsvill</w:t>
                      </w:r>
                      <w:r>
                        <w:t>e QLD 4810</w:t>
                      </w:r>
                      <w:r>
                        <w:br/>
                        <w:t>Phone: (07) 4753 0111</w:t>
                      </w:r>
                    </w:p>
                  </w:txbxContent>
                </v:textbox>
              </v:shape>
            </w:pict>
          </mc:Fallback>
        </mc:AlternateContent>
      </w:r>
      <w:r w:rsidRPr="00A26CF4">
        <w:br w:type="page"/>
      </w:r>
    </w:p>
    <w:p w:rsidR="00347537" w:rsidRDefault="00347537" w:rsidP="00347537">
      <w:pPr>
        <w:pStyle w:val="Heading2"/>
        <w:spacing w:before="0"/>
      </w:pPr>
      <w:bookmarkStart w:id="308" w:name="_Toc523475491"/>
      <w:r>
        <w:lastRenderedPageBreak/>
        <w:t>Outreach locations</w:t>
      </w:r>
      <w:bookmarkEnd w:id="308"/>
    </w:p>
    <w:p w:rsidR="00347537" w:rsidRDefault="00347537" w:rsidP="00347537">
      <w:pPr>
        <w:pStyle w:val="Heading4"/>
        <w:rPr>
          <w:lang w:eastAsia="en-US"/>
        </w:rPr>
      </w:pPr>
      <w:r w:rsidRPr="00172395">
        <w:rPr>
          <w:lang w:eastAsia="en-US"/>
        </w:rPr>
        <w:t xml:space="preserve">Our outreach locations and </w:t>
      </w:r>
      <w:r>
        <w:rPr>
          <w:lang w:eastAsia="en-US"/>
        </w:rPr>
        <w:t>schedules</w:t>
      </w:r>
      <w:r w:rsidRPr="00172395">
        <w:rPr>
          <w:lang w:eastAsia="en-US"/>
        </w:rPr>
        <w:t xml:space="preserve"> for our </w:t>
      </w:r>
      <w:r>
        <w:rPr>
          <w:lang w:eastAsia="en-US"/>
        </w:rPr>
        <w:t xml:space="preserve">Wills and </w:t>
      </w:r>
      <w:r w:rsidR="002C2495">
        <w:rPr>
          <w:lang w:eastAsia="en-US"/>
        </w:rPr>
        <w:t>EPA</w:t>
      </w:r>
      <w:r>
        <w:rPr>
          <w:lang w:eastAsia="en-US"/>
        </w:rPr>
        <w:t xml:space="preserve"> making service are as follows:</w:t>
      </w:r>
    </w:p>
    <w:p w:rsidR="00347537" w:rsidRPr="000B152D" w:rsidRDefault="00347537" w:rsidP="00347537">
      <w:pPr>
        <w:pStyle w:val="Heading4"/>
        <w:spacing w:before="200"/>
      </w:pPr>
      <w:r w:rsidRPr="0033301A">
        <w:t>Brisbane</w:t>
      </w:r>
    </w:p>
    <w:p w:rsidR="00347537" w:rsidRDefault="00347537" w:rsidP="0081293A">
      <w:pPr>
        <w:pStyle w:val="NormallessspaceBefore"/>
      </w:pPr>
      <w:r>
        <w:t xml:space="preserve">The </w:t>
      </w:r>
      <w:r w:rsidRPr="0081293A">
        <w:t>Brisbane</w:t>
      </w:r>
      <w:r>
        <w:t xml:space="preserve"> Office services eight venues around the metropolitan area each month: </w:t>
      </w:r>
    </w:p>
    <w:p w:rsidR="00347537" w:rsidRPr="0081293A" w:rsidRDefault="00347537" w:rsidP="0081293A">
      <w:pPr>
        <w:pStyle w:val="ARBullet1"/>
      </w:pPr>
      <w:r w:rsidRPr="0081293A">
        <w:t>Chermside Centrelin</w:t>
      </w:r>
      <w:r w:rsidR="0081293A" w:rsidRPr="0081293A">
        <w:t xml:space="preserve">k – </w:t>
      </w:r>
      <w:r w:rsidR="00AF6459">
        <w:t>t</w:t>
      </w:r>
      <w:r w:rsidR="0081293A" w:rsidRPr="0081293A">
        <w:t>hird Friday of each month</w:t>
      </w:r>
    </w:p>
    <w:p w:rsidR="00347537" w:rsidRPr="0081293A" w:rsidRDefault="00347537" w:rsidP="0081293A">
      <w:pPr>
        <w:pStyle w:val="ARBullet1"/>
      </w:pPr>
      <w:r w:rsidRPr="0081293A">
        <w:t xml:space="preserve">Cleveland Courthouse </w:t>
      </w:r>
      <w:r w:rsidR="0081293A" w:rsidRPr="0081293A">
        <w:t>– Monday to Thursday each week</w:t>
      </w:r>
    </w:p>
    <w:p w:rsidR="00347537" w:rsidRPr="0081293A" w:rsidRDefault="00347537" w:rsidP="0081293A">
      <w:pPr>
        <w:pStyle w:val="ARBullet1"/>
      </w:pPr>
      <w:r w:rsidRPr="0081293A">
        <w:t xml:space="preserve">Holland Park Courthouse </w:t>
      </w:r>
      <w:r w:rsidR="0081293A" w:rsidRPr="0081293A">
        <w:t>–</w:t>
      </w:r>
      <w:r w:rsidRPr="0081293A">
        <w:t xml:space="preserve"> Tuesday and Thursday each week, and the fi</w:t>
      </w:r>
      <w:r w:rsidR="0081293A" w:rsidRPr="0081293A">
        <w:t xml:space="preserve">rst two Fridays </w:t>
      </w:r>
      <w:r w:rsidR="0081293A" w:rsidRPr="0081293A">
        <w:br/>
        <w:t>of each month</w:t>
      </w:r>
    </w:p>
    <w:p w:rsidR="00347537" w:rsidRPr="0081293A" w:rsidRDefault="00347537" w:rsidP="0081293A">
      <w:pPr>
        <w:pStyle w:val="ARBullet1"/>
      </w:pPr>
      <w:r w:rsidRPr="0081293A">
        <w:t xml:space="preserve">Mitchelton Centrelink </w:t>
      </w:r>
      <w:r w:rsidR="0081293A" w:rsidRPr="0081293A">
        <w:t>–</w:t>
      </w:r>
      <w:r w:rsidRPr="0081293A">
        <w:t xml:space="preserve"> Second a</w:t>
      </w:r>
      <w:r w:rsidR="0081293A" w:rsidRPr="0081293A">
        <w:t>nd fourth Friday of each month</w:t>
      </w:r>
    </w:p>
    <w:p w:rsidR="00347537" w:rsidRPr="0081293A" w:rsidRDefault="00347537" w:rsidP="0081293A">
      <w:pPr>
        <w:pStyle w:val="ARBullet1"/>
      </w:pPr>
      <w:r w:rsidRPr="0081293A">
        <w:t>Nundah Centrelin</w:t>
      </w:r>
      <w:r w:rsidR="0081293A" w:rsidRPr="0081293A">
        <w:t xml:space="preserve">k – </w:t>
      </w:r>
      <w:r w:rsidR="00AF6459">
        <w:t>f</w:t>
      </w:r>
      <w:r w:rsidR="0081293A" w:rsidRPr="0081293A">
        <w:t>irst Friday of each month</w:t>
      </w:r>
    </w:p>
    <w:p w:rsidR="00347537" w:rsidRPr="0081293A" w:rsidRDefault="00347537" w:rsidP="0081293A">
      <w:pPr>
        <w:pStyle w:val="ARBullet1"/>
      </w:pPr>
      <w:r w:rsidRPr="0081293A">
        <w:t>Toowong Centrelin</w:t>
      </w:r>
      <w:r w:rsidR="0081293A" w:rsidRPr="0081293A">
        <w:t xml:space="preserve">k – </w:t>
      </w:r>
      <w:r w:rsidR="00AF6459">
        <w:t>f</w:t>
      </w:r>
      <w:r w:rsidR="0081293A" w:rsidRPr="0081293A">
        <w:t>ourth Friday of each month</w:t>
      </w:r>
    </w:p>
    <w:p w:rsidR="00347537" w:rsidRPr="0081293A" w:rsidRDefault="00347537" w:rsidP="0081293A">
      <w:pPr>
        <w:pStyle w:val="ARBullet1"/>
      </w:pPr>
      <w:r w:rsidRPr="0081293A">
        <w:t>Wynnum Co</w:t>
      </w:r>
      <w:r w:rsidR="0081293A" w:rsidRPr="0081293A">
        <w:t>urthouse – Wednesday each week</w:t>
      </w:r>
    </w:p>
    <w:p w:rsidR="00347537" w:rsidRPr="0081293A" w:rsidRDefault="00347537" w:rsidP="0081293A">
      <w:pPr>
        <w:pStyle w:val="ARBullet1"/>
      </w:pPr>
      <w:r w:rsidRPr="0081293A">
        <w:t xml:space="preserve">Woodridge Centrelink </w:t>
      </w:r>
      <w:r w:rsidR="0081293A" w:rsidRPr="0081293A">
        <w:t>–</w:t>
      </w:r>
      <w:r w:rsidRPr="0081293A">
        <w:t xml:space="preserve"> </w:t>
      </w:r>
      <w:r w:rsidR="00AF6459">
        <w:t>t</w:t>
      </w:r>
      <w:r w:rsidRPr="0081293A">
        <w:t xml:space="preserve">hird Wednesday of each month. </w:t>
      </w:r>
    </w:p>
    <w:p w:rsidR="00347537" w:rsidRPr="000B152D" w:rsidRDefault="00347537" w:rsidP="00347537">
      <w:pPr>
        <w:pStyle w:val="Heading4"/>
      </w:pPr>
      <w:r w:rsidRPr="000B152D">
        <w:t>Bundaberg</w:t>
      </w:r>
    </w:p>
    <w:p w:rsidR="00347537" w:rsidRPr="0081293A" w:rsidRDefault="00347537" w:rsidP="0081293A">
      <w:pPr>
        <w:pStyle w:val="NormallessspaceBefore"/>
      </w:pPr>
      <w:r w:rsidRPr="0081293A">
        <w:t>The Bundaberg Office services o</w:t>
      </w:r>
      <w:r w:rsidR="0081293A" w:rsidRPr="0081293A">
        <w:t>ne venue: Childers Courthouse –</w:t>
      </w:r>
      <w:r w:rsidR="0081293A">
        <w:t xml:space="preserve"> </w:t>
      </w:r>
      <w:r w:rsidRPr="0081293A">
        <w:t>one Wednesday of each month (set around court sitting dates).</w:t>
      </w:r>
    </w:p>
    <w:p w:rsidR="00347537" w:rsidRPr="000B152D" w:rsidRDefault="00347537" w:rsidP="00347537">
      <w:pPr>
        <w:pStyle w:val="Heading4"/>
      </w:pPr>
      <w:r w:rsidRPr="000B152D">
        <w:t>Cairns</w:t>
      </w:r>
    </w:p>
    <w:p w:rsidR="00347537" w:rsidRDefault="00347537" w:rsidP="0081293A">
      <w:pPr>
        <w:pStyle w:val="NormallessspaceBefore"/>
      </w:pPr>
      <w:r>
        <w:t xml:space="preserve">The Cairns Office </w:t>
      </w:r>
      <w:r w:rsidRPr="0081293A">
        <w:t>services</w:t>
      </w:r>
      <w:r>
        <w:t xml:space="preserve"> three venues:</w:t>
      </w:r>
    </w:p>
    <w:p w:rsidR="00347537" w:rsidRPr="0081293A" w:rsidRDefault="00347537" w:rsidP="0081293A">
      <w:pPr>
        <w:pStyle w:val="ARBullet1"/>
      </w:pPr>
      <w:r w:rsidRPr="0081293A">
        <w:t>Mareeba Courthouse – one Wednesday each month (</w:t>
      </w:r>
      <w:r w:rsidR="0081293A">
        <w:t>set around court sitting dates)</w:t>
      </w:r>
    </w:p>
    <w:p w:rsidR="00347537" w:rsidRPr="0081293A" w:rsidRDefault="00347537" w:rsidP="0081293A">
      <w:pPr>
        <w:pStyle w:val="ARBullet1"/>
      </w:pPr>
      <w:r w:rsidRPr="0081293A">
        <w:t>Atherton Courthouse – one Monday each month (</w:t>
      </w:r>
      <w:r w:rsidR="0081293A">
        <w:t>set around court sitting dates)</w:t>
      </w:r>
    </w:p>
    <w:p w:rsidR="00347537" w:rsidRPr="0081293A" w:rsidRDefault="00347537" w:rsidP="0081293A">
      <w:pPr>
        <w:pStyle w:val="ARBullet1"/>
      </w:pPr>
      <w:r w:rsidRPr="0081293A">
        <w:t>Innisfail Courthouse – one Wednesday every two months (set around court sitting dates).</w:t>
      </w:r>
    </w:p>
    <w:p w:rsidR="00347537" w:rsidRPr="000B152D" w:rsidRDefault="00347537" w:rsidP="00347537">
      <w:pPr>
        <w:pStyle w:val="Heading4"/>
        <w:spacing w:before="180"/>
      </w:pPr>
      <w:r w:rsidRPr="000B152D">
        <w:t>Ipswich</w:t>
      </w:r>
    </w:p>
    <w:p w:rsidR="00347537" w:rsidRDefault="00347537" w:rsidP="0081293A">
      <w:pPr>
        <w:pStyle w:val="NormallessspaceBefore"/>
      </w:pPr>
      <w:r>
        <w:t>The Ipswich Office services two venues:</w:t>
      </w:r>
    </w:p>
    <w:p w:rsidR="00347537" w:rsidRPr="0081293A" w:rsidRDefault="00347537" w:rsidP="0081293A">
      <w:pPr>
        <w:pStyle w:val="ARBullet1"/>
      </w:pPr>
      <w:r>
        <w:t xml:space="preserve">Beaudesert Queensland Government </w:t>
      </w:r>
      <w:r w:rsidRPr="0081293A">
        <w:t xml:space="preserve">Customer Centre </w:t>
      </w:r>
      <w:r w:rsidR="0046015F" w:rsidRPr="0081293A">
        <w:t>–</w:t>
      </w:r>
      <w:r w:rsidR="0081293A">
        <w:t xml:space="preserve"> one Wednesday every two months</w:t>
      </w:r>
    </w:p>
    <w:p w:rsidR="00347537" w:rsidRPr="0081293A" w:rsidRDefault="00347537" w:rsidP="0081293A">
      <w:pPr>
        <w:pStyle w:val="ARBullet1"/>
      </w:pPr>
      <w:r w:rsidRPr="0081293A">
        <w:t xml:space="preserve">Richlands Courthouse </w:t>
      </w:r>
      <w:r w:rsidR="0081293A" w:rsidRPr="0081293A">
        <w:t>–</w:t>
      </w:r>
      <w:r w:rsidRPr="0081293A">
        <w:t xml:space="preserve"> one Wednesday each month.</w:t>
      </w:r>
    </w:p>
    <w:p w:rsidR="00347537" w:rsidRPr="00C6162E" w:rsidRDefault="00347537" w:rsidP="00347537">
      <w:pPr>
        <w:pStyle w:val="Heading4"/>
        <w:spacing w:before="180"/>
      </w:pPr>
      <w:r w:rsidRPr="00C6162E">
        <w:t>Maryborough</w:t>
      </w:r>
    </w:p>
    <w:p w:rsidR="00347537" w:rsidRDefault="00347537" w:rsidP="0046015F">
      <w:pPr>
        <w:pStyle w:val="NormallessspaceBefore"/>
      </w:pPr>
      <w:r>
        <w:t xml:space="preserve">The </w:t>
      </w:r>
      <w:r w:rsidRPr="0046015F">
        <w:t>Maryborough</w:t>
      </w:r>
      <w:r>
        <w:t xml:space="preserve"> Office services three venues:</w:t>
      </w:r>
    </w:p>
    <w:p w:rsidR="00347537" w:rsidRPr="0046015F" w:rsidRDefault="00347537" w:rsidP="0046015F">
      <w:pPr>
        <w:pStyle w:val="ARBullet1"/>
      </w:pPr>
      <w:r>
        <w:t xml:space="preserve">Gympie Courthouse </w:t>
      </w:r>
      <w:r w:rsidR="0046015F" w:rsidRPr="0081293A">
        <w:t>–</w:t>
      </w:r>
      <w:r w:rsidR="0046015F">
        <w:t xml:space="preserve"> one Friday </w:t>
      </w:r>
      <w:r w:rsidR="0046015F" w:rsidRPr="0046015F">
        <w:t>each fortnight</w:t>
      </w:r>
    </w:p>
    <w:p w:rsidR="00347537" w:rsidRPr="0046015F" w:rsidRDefault="00347537" w:rsidP="0046015F">
      <w:pPr>
        <w:pStyle w:val="ARBullet1"/>
      </w:pPr>
      <w:r w:rsidRPr="0046015F">
        <w:t xml:space="preserve">Hervey Bay Courthouse </w:t>
      </w:r>
      <w:r w:rsidR="0046015F" w:rsidRPr="0046015F">
        <w:t>– Monday and Tuesday each week</w:t>
      </w:r>
    </w:p>
    <w:p w:rsidR="00347537" w:rsidRDefault="00347537" w:rsidP="0046015F">
      <w:pPr>
        <w:pStyle w:val="ARBullet1"/>
      </w:pPr>
      <w:r w:rsidRPr="0046015F">
        <w:t xml:space="preserve">Tin Can Bay RSL Sub Branch Inc. </w:t>
      </w:r>
      <w:r w:rsidR="0046015F" w:rsidRPr="0046015F">
        <w:t>–</w:t>
      </w:r>
      <w:r>
        <w:t xml:space="preserve"> one Tuesday every two months.</w:t>
      </w:r>
    </w:p>
    <w:p w:rsidR="00347537" w:rsidRPr="000B152D" w:rsidRDefault="00347537" w:rsidP="00347537">
      <w:pPr>
        <w:pStyle w:val="Heading4"/>
        <w:spacing w:before="180"/>
      </w:pPr>
      <w:r w:rsidRPr="000B152D">
        <w:t>Mount Isa</w:t>
      </w:r>
    </w:p>
    <w:p w:rsidR="00347537" w:rsidRDefault="00347537" w:rsidP="0046015F">
      <w:pPr>
        <w:pStyle w:val="NormallessspaceBefore"/>
      </w:pPr>
      <w:r>
        <w:t xml:space="preserve">The Mount Isa Office </w:t>
      </w:r>
      <w:r w:rsidRPr="0046015F">
        <w:t>services</w:t>
      </w:r>
      <w:r>
        <w:t xml:space="preserve"> one venue: Cloncurry Courthouse</w:t>
      </w:r>
      <w:r w:rsidR="00541115">
        <w:t>. T</w:t>
      </w:r>
      <w:r>
        <w:t>his community outreach service is delivered on an ‘as required’ basis.</w:t>
      </w:r>
    </w:p>
    <w:p w:rsidR="00347537" w:rsidRPr="000B152D" w:rsidRDefault="00347537" w:rsidP="00347537">
      <w:pPr>
        <w:pStyle w:val="Heading4"/>
        <w:spacing w:before="180"/>
      </w:pPr>
      <w:r w:rsidRPr="0033301A">
        <w:t>Redcliffe</w:t>
      </w:r>
    </w:p>
    <w:p w:rsidR="00347537" w:rsidRPr="0046015F" w:rsidRDefault="00347537" w:rsidP="0046015F">
      <w:pPr>
        <w:pStyle w:val="NormallessspaceBefore"/>
      </w:pPr>
      <w:r w:rsidRPr="0046015F">
        <w:t xml:space="preserve">The Redcliffe Office provides an outside visitation service for people who would have difficulty in attending the Redcliffe Office. This service operates every Tuesday, and also on other days in cases where urgent visits are required. </w:t>
      </w:r>
    </w:p>
    <w:p w:rsidR="00347537" w:rsidRPr="000B152D" w:rsidRDefault="00347537" w:rsidP="00347537">
      <w:pPr>
        <w:pStyle w:val="Heading4"/>
        <w:spacing w:before="180"/>
      </w:pPr>
      <w:r w:rsidRPr="000B152D">
        <w:lastRenderedPageBreak/>
        <w:t>Rockhampton</w:t>
      </w:r>
    </w:p>
    <w:p w:rsidR="00347537" w:rsidRDefault="00347537" w:rsidP="0046015F">
      <w:pPr>
        <w:pStyle w:val="NormallessspaceBefore"/>
      </w:pPr>
      <w:r>
        <w:t xml:space="preserve">The Rockhampton Office </w:t>
      </w:r>
      <w:r w:rsidRPr="0046015F">
        <w:t>services</w:t>
      </w:r>
      <w:r>
        <w:t xml:space="preserve"> three venues:</w:t>
      </w:r>
    </w:p>
    <w:p w:rsidR="00347537" w:rsidRPr="0046015F" w:rsidRDefault="00347537" w:rsidP="0046015F">
      <w:pPr>
        <w:pStyle w:val="ARBullet1"/>
      </w:pPr>
      <w:r>
        <w:t xml:space="preserve">Yeppoon Courthouse – one </w:t>
      </w:r>
      <w:r w:rsidR="0046015F">
        <w:t>Tuesday each fortnight</w:t>
      </w:r>
    </w:p>
    <w:p w:rsidR="00347537" w:rsidRPr="0046015F" w:rsidRDefault="00347537" w:rsidP="0046015F">
      <w:pPr>
        <w:pStyle w:val="ARBullet1"/>
      </w:pPr>
      <w:r w:rsidRPr="0046015F">
        <w:t xml:space="preserve">Woorabinda </w:t>
      </w:r>
      <w:r w:rsidR="0046015F" w:rsidRPr="0081293A">
        <w:t>–</w:t>
      </w:r>
      <w:r w:rsidRPr="0046015F">
        <w:t xml:space="preserve"> </w:t>
      </w:r>
      <w:r w:rsidR="00AF6459">
        <w:t>d</w:t>
      </w:r>
      <w:r w:rsidRPr="0046015F">
        <w:t>eli</w:t>
      </w:r>
      <w:r w:rsidR="0046015F">
        <w:t>vered quarterly based on demand</w:t>
      </w:r>
    </w:p>
    <w:p w:rsidR="00347537" w:rsidRDefault="00347537" w:rsidP="0046015F">
      <w:pPr>
        <w:pStyle w:val="ARBullet1"/>
      </w:pPr>
      <w:r w:rsidRPr="0046015F">
        <w:t xml:space="preserve">Dululu </w:t>
      </w:r>
      <w:r w:rsidR="0046015F" w:rsidRPr="0081293A">
        <w:t>–</w:t>
      </w:r>
      <w:r w:rsidRPr="0046015F">
        <w:t xml:space="preserve"> </w:t>
      </w:r>
      <w:r w:rsidR="00AF6459">
        <w:t>d</w:t>
      </w:r>
      <w:r w:rsidRPr="0046015F">
        <w:t>elivered quarterly based</w:t>
      </w:r>
      <w:r>
        <w:t xml:space="preserve"> on demand.</w:t>
      </w:r>
    </w:p>
    <w:p w:rsidR="00347537" w:rsidRPr="000B152D" w:rsidRDefault="00347537" w:rsidP="00347537">
      <w:pPr>
        <w:pStyle w:val="Heading4"/>
        <w:spacing w:before="180"/>
      </w:pPr>
      <w:r w:rsidRPr="000B152D">
        <w:t>Southport</w:t>
      </w:r>
    </w:p>
    <w:p w:rsidR="00347537" w:rsidRDefault="00347537" w:rsidP="0046015F">
      <w:pPr>
        <w:pStyle w:val="NormallessspaceBefore"/>
      </w:pPr>
      <w:r>
        <w:t>The Southport Office services three venues:</w:t>
      </w:r>
    </w:p>
    <w:p w:rsidR="00347537" w:rsidRPr="0046015F" w:rsidRDefault="00347537" w:rsidP="0046015F">
      <w:pPr>
        <w:pStyle w:val="ARBullet1"/>
      </w:pPr>
      <w:r w:rsidRPr="00331295">
        <w:t xml:space="preserve">Beenleigh Courthouse </w:t>
      </w:r>
      <w:r w:rsidR="0046015F" w:rsidRPr="0081293A">
        <w:t>–</w:t>
      </w:r>
      <w:r w:rsidRPr="00331295">
        <w:t xml:space="preserve"> </w:t>
      </w:r>
      <w:r w:rsidR="00AF6459">
        <w:t>e</w:t>
      </w:r>
      <w:r w:rsidRPr="00331295">
        <w:t xml:space="preserve">very Tuesday </w:t>
      </w:r>
      <w:r w:rsidR="0046015F" w:rsidRPr="0046015F">
        <w:t>and one Thursday each fortnight</w:t>
      </w:r>
    </w:p>
    <w:p w:rsidR="00347537" w:rsidRPr="0046015F" w:rsidRDefault="00347537" w:rsidP="0046015F">
      <w:pPr>
        <w:pStyle w:val="ARBullet1"/>
      </w:pPr>
      <w:r w:rsidRPr="0046015F">
        <w:t xml:space="preserve">Palm Beach Centrelink </w:t>
      </w:r>
      <w:r w:rsidR="0046015F" w:rsidRPr="0046015F">
        <w:t>– one Thursday each fortnight</w:t>
      </w:r>
    </w:p>
    <w:p w:rsidR="00347537" w:rsidRPr="0046015F" w:rsidRDefault="00347537" w:rsidP="0046015F">
      <w:pPr>
        <w:pStyle w:val="ARBullet1"/>
      </w:pPr>
      <w:r w:rsidRPr="0046015F">
        <w:t xml:space="preserve">Robina Centrelink </w:t>
      </w:r>
      <w:r w:rsidR="0046015F" w:rsidRPr="0046015F">
        <w:t>–</w:t>
      </w:r>
      <w:r w:rsidRPr="0046015F">
        <w:t xml:space="preserve"> Wednesday each week.</w:t>
      </w:r>
    </w:p>
    <w:p w:rsidR="00347537" w:rsidRPr="000B152D" w:rsidRDefault="00347537" w:rsidP="00347537">
      <w:pPr>
        <w:pStyle w:val="Heading4"/>
        <w:spacing w:before="180"/>
      </w:pPr>
      <w:r w:rsidRPr="000B152D">
        <w:t>Sunshine Coast</w:t>
      </w:r>
    </w:p>
    <w:p w:rsidR="00347537" w:rsidRDefault="00347537" w:rsidP="0046015F">
      <w:pPr>
        <w:pStyle w:val="NormallessspaceBefore"/>
      </w:pPr>
      <w:r>
        <w:t xml:space="preserve">The Sunshine Coast Office services </w:t>
      </w:r>
      <w:r w:rsidRPr="0046015F">
        <w:t>three</w:t>
      </w:r>
      <w:r>
        <w:t xml:space="preserve"> venues:</w:t>
      </w:r>
    </w:p>
    <w:p w:rsidR="00347537" w:rsidRPr="0046015F" w:rsidRDefault="00347537" w:rsidP="0046015F">
      <w:pPr>
        <w:pStyle w:val="ARBullet1"/>
      </w:pPr>
      <w:r>
        <w:t xml:space="preserve">Nambour Courthouse </w:t>
      </w:r>
      <w:r w:rsidR="0046015F" w:rsidRPr="0081293A">
        <w:t>–</w:t>
      </w:r>
      <w:r w:rsidR="0046015F">
        <w:t xml:space="preserve"> Thursday and </w:t>
      </w:r>
      <w:r w:rsidR="0046015F" w:rsidRPr="0046015F">
        <w:t>Friday each week</w:t>
      </w:r>
    </w:p>
    <w:p w:rsidR="00347537" w:rsidRPr="0046015F" w:rsidRDefault="00347537" w:rsidP="0046015F">
      <w:pPr>
        <w:pStyle w:val="ARBullet1"/>
      </w:pPr>
      <w:r w:rsidRPr="0046015F">
        <w:t xml:space="preserve">Caloundra Courthouse </w:t>
      </w:r>
      <w:r w:rsidR="0046015F" w:rsidRPr="0046015F">
        <w:t>– one Friday each month</w:t>
      </w:r>
    </w:p>
    <w:p w:rsidR="00347537" w:rsidRDefault="00347537" w:rsidP="0046015F">
      <w:pPr>
        <w:pStyle w:val="ARBullet1"/>
      </w:pPr>
      <w:r w:rsidRPr="0046015F">
        <w:t xml:space="preserve">Noosa Courthouse </w:t>
      </w:r>
      <w:r w:rsidR="0046015F" w:rsidRPr="0046015F">
        <w:t>–</w:t>
      </w:r>
      <w:r w:rsidRPr="0046015F">
        <w:t xml:space="preserve"> one Thursday each month</w:t>
      </w:r>
      <w:r>
        <w:t>.</w:t>
      </w:r>
    </w:p>
    <w:p w:rsidR="00347537" w:rsidRPr="000B152D" w:rsidRDefault="00347537" w:rsidP="00347537">
      <w:pPr>
        <w:pStyle w:val="Heading4"/>
        <w:spacing w:before="180"/>
      </w:pPr>
      <w:r w:rsidRPr="000B152D">
        <w:t>Townsville</w:t>
      </w:r>
    </w:p>
    <w:p w:rsidR="00347537" w:rsidRDefault="00347537" w:rsidP="0046015F">
      <w:pPr>
        <w:pStyle w:val="NormallessspaceBefore"/>
      </w:pPr>
      <w:r>
        <w:t xml:space="preserve">The Townsville Office services four </w:t>
      </w:r>
      <w:r w:rsidRPr="0046015F">
        <w:t>venues</w:t>
      </w:r>
      <w:r>
        <w:t>:</w:t>
      </w:r>
    </w:p>
    <w:p w:rsidR="00347537" w:rsidRPr="0046015F" w:rsidRDefault="00347537" w:rsidP="0046015F">
      <w:pPr>
        <w:pStyle w:val="ARBullet1"/>
      </w:pPr>
      <w:r>
        <w:t xml:space="preserve">Ayr Courthouse </w:t>
      </w:r>
      <w:r w:rsidR="0046015F" w:rsidRPr="0081293A">
        <w:t>–</w:t>
      </w:r>
      <w:r>
        <w:t xml:space="preserve"> one Tuesday each month (set </w:t>
      </w:r>
      <w:r w:rsidR="0046015F">
        <w:t xml:space="preserve">around court </w:t>
      </w:r>
      <w:r w:rsidR="0046015F" w:rsidRPr="0046015F">
        <w:t>sitting dates)</w:t>
      </w:r>
    </w:p>
    <w:p w:rsidR="00347537" w:rsidRPr="0046015F" w:rsidRDefault="00347537" w:rsidP="0046015F">
      <w:pPr>
        <w:pStyle w:val="ARBullet1"/>
      </w:pPr>
      <w:r w:rsidRPr="0046015F">
        <w:t>Charters Towers Courthouse – one Tuesday each month (</w:t>
      </w:r>
      <w:r w:rsidR="0046015F" w:rsidRPr="0046015F">
        <w:t>set around court sitting dates)</w:t>
      </w:r>
    </w:p>
    <w:p w:rsidR="00347537" w:rsidRPr="0046015F" w:rsidRDefault="00347537" w:rsidP="0046015F">
      <w:pPr>
        <w:pStyle w:val="ARBullet1"/>
      </w:pPr>
      <w:r w:rsidRPr="0046015F">
        <w:t>Ingham Courthouse – one Tuesday each month (</w:t>
      </w:r>
      <w:r w:rsidR="0046015F" w:rsidRPr="0046015F">
        <w:t>set around court sitting dates)</w:t>
      </w:r>
    </w:p>
    <w:p w:rsidR="00347537" w:rsidRPr="0046015F" w:rsidRDefault="00347537" w:rsidP="0046015F">
      <w:pPr>
        <w:pStyle w:val="ARBullet1"/>
      </w:pPr>
      <w:r w:rsidRPr="0046015F">
        <w:t>Townsville Dispute Resolution Centre – one Thursday each month.</w:t>
      </w:r>
    </w:p>
    <w:p w:rsidR="00347537" w:rsidRDefault="00347537" w:rsidP="00347537">
      <w:pPr>
        <w:spacing w:before="200"/>
      </w:pPr>
      <w:r>
        <w:t>The Public Trustee also provides, where necessary, an outside visitation service for people who would have difficulty in attending the Public Trustee’s offices or outreach locations. Venues depend on individual client circumstances, but include hospitals, hospices, nursing homes, retirement villages and private residences. One Wills Officer is accompanied on each visit by another Public Trustee staff member to assist in witnessing Wills.</w:t>
      </w:r>
    </w:p>
    <w:p w:rsidR="00347537" w:rsidRDefault="00347537">
      <w:pPr>
        <w:spacing w:before="0" w:after="200"/>
        <w:rPr>
          <w:rFonts w:cs="Arial"/>
          <w:b/>
          <w:sz w:val="40"/>
          <w:szCs w:val="26"/>
        </w:rPr>
      </w:pPr>
      <w:r>
        <w:br w:type="page"/>
      </w:r>
    </w:p>
    <w:p w:rsidR="006B1CE2" w:rsidRPr="009A5A40" w:rsidRDefault="006B1CE2" w:rsidP="006B1CE2">
      <w:pPr>
        <w:pStyle w:val="Heading1"/>
        <w:spacing w:before="200" w:line="276" w:lineRule="auto"/>
      </w:pPr>
      <w:bookmarkStart w:id="309" w:name="_Toc396207120"/>
      <w:bookmarkStart w:id="310" w:name="_Toc427058759"/>
      <w:bookmarkStart w:id="311" w:name="_Toc427582363"/>
      <w:bookmarkStart w:id="312" w:name="_Toc428440877"/>
      <w:bookmarkStart w:id="313" w:name="_Toc491867397"/>
      <w:bookmarkStart w:id="314" w:name="_Toc523475492"/>
      <w:r w:rsidRPr="009A5A40">
        <w:lastRenderedPageBreak/>
        <w:t>Glossary</w:t>
      </w:r>
      <w:bookmarkEnd w:id="309"/>
      <w:bookmarkEnd w:id="310"/>
      <w:bookmarkEnd w:id="311"/>
      <w:bookmarkEnd w:id="312"/>
      <w:bookmarkEnd w:id="313"/>
      <w:bookmarkEnd w:id="314"/>
    </w:p>
    <w:p w:rsidR="006B1CE2" w:rsidRDefault="006B1CE2" w:rsidP="006B1CE2">
      <w:pPr>
        <w:spacing w:before="200"/>
        <w:rPr>
          <w:rStyle w:val="Heading4Char"/>
          <w:b w:val="0"/>
        </w:rPr>
      </w:pPr>
      <w:r>
        <w:rPr>
          <w:rStyle w:val="Heading4Char"/>
          <w:b w:val="0"/>
        </w:rPr>
        <w:t>This glossary provides a simple description of some terms used in this report to generally assist the reader.</w:t>
      </w:r>
      <w:r>
        <w:rPr>
          <w:rStyle w:val="Heading4Char"/>
          <w:b w:val="0"/>
        </w:rPr>
        <w:br/>
      </w:r>
    </w:p>
    <w:p w:rsidR="006B1CE2" w:rsidRPr="00A24322" w:rsidRDefault="006B1CE2" w:rsidP="006B1CE2">
      <w:pPr>
        <w:spacing w:before="0" w:line="240" w:lineRule="auto"/>
        <w:rPr>
          <w:b/>
        </w:rPr>
      </w:pPr>
      <w:r w:rsidRPr="00A24322">
        <w:rPr>
          <w:b/>
        </w:rPr>
        <w:t>Administrator</w:t>
      </w:r>
    </w:p>
    <w:p w:rsidR="006B1CE2" w:rsidRDefault="006B1CE2" w:rsidP="006B1CE2">
      <w:pPr>
        <w:spacing w:before="0" w:line="240" w:lineRule="auto"/>
      </w:pPr>
      <w:r>
        <w:t xml:space="preserve">An administrator is a substitute decision-maker and makes decisions on behalf of an adult with impaired decision making capacity in respect to financial matters. An administrator is appointed by QCAT or the Court under the </w:t>
      </w:r>
      <w:r w:rsidRPr="00BC7F03">
        <w:rPr>
          <w:i/>
        </w:rPr>
        <w:t>Guardianship and Administration Act 2000</w:t>
      </w:r>
      <w:r>
        <w:t>.</w:t>
      </w:r>
    </w:p>
    <w:p w:rsidR="006B1CE2" w:rsidRDefault="006B1CE2" w:rsidP="006B1CE2">
      <w:pPr>
        <w:spacing w:before="0" w:line="240" w:lineRule="auto"/>
        <w:rPr>
          <w:b/>
        </w:rPr>
      </w:pPr>
    </w:p>
    <w:p w:rsidR="006B1CE2" w:rsidRPr="00A24322" w:rsidRDefault="006B1CE2" w:rsidP="006B1CE2">
      <w:pPr>
        <w:spacing w:before="0" w:line="240" w:lineRule="auto"/>
        <w:rPr>
          <w:b/>
        </w:rPr>
      </w:pPr>
      <w:r w:rsidRPr="00A24322">
        <w:rPr>
          <w:b/>
        </w:rPr>
        <w:t>Attorney</w:t>
      </w:r>
    </w:p>
    <w:p w:rsidR="006B1CE2" w:rsidRDefault="006B1CE2" w:rsidP="006B1CE2">
      <w:pPr>
        <w:spacing w:before="0" w:line="240" w:lineRule="auto"/>
      </w:pPr>
      <w:r>
        <w:t>An attorney is the person nominated by an individual under a power of attorney or an EPA to manage their affairs.</w:t>
      </w:r>
    </w:p>
    <w:p w:rsidR="006B1CE2" w:rsidRDefault="006B1CE2" w:rsidP="006B1CE2">
      <w:pPr>
        <w:spacing w:before="0" w:line="240" w:lineRule="auto"/>
      </w:pPr>
    </w:p>
    <w:p w:rsidR="006B1CE2" w:rsidRPr="00A24322" w:rsidRDefault="006B1CE2" w:rsidP="006B1CE2">
      <w:pPr>
        <w:spacing w:before="0" w:line="240" w:lineRule="auto"/>
        <w:rPr>
          <w:b/>
        </w:rPr>
      </w:pPr>
      <w:r w:rsidRPr="00A24322">
        <w:rPr>
          <w:b/>
        </w:rPr>
        <w:t>Beneficiary</w:t>
      </w:r>
    </w:p>
    <w:p w:rsidR="006B1CE2" w:rsidRDefault="006B1CE2" w:rsidP="006B1CE2">
      <w:pPr>
        <w:spacing w:before="0" w:line="240" w:lineRule="auto"/>
      </w:pPr>
      <w:r>
        <w:t>A beneficiary is a person or organisation who receives a benefit under a Will or Trust which may include personal effects, property or money.</w:t>
      </w:r>
    </w:p>
    <w:p w:rsidR="006B1CE2" w:rsidRDefault="006B1CE2" w:rsidP="006B1CE2">
      <w:pPr>
        <w:spacing w:before="0" w:line="240" w:lineRule="auto"/>
      </w:pPr>
    </w:p>
    <w:p w:rsidR="006B1CE2" w:rsidRPr="00A24322" w:rsidRDefault="006B1CE2" w:rsidP="006B1CE2">
      <w:pPr>
        <w:spacing w:before="0" w:line="240" w:lineRule="auto"/>
        <w:rPr>
          <w:b/>
        </w:rPr>
      </w:pPr>
      <w:r w:rsidRPr="00A24322">
        <w:rPr>
          <w:b/>
        </w:rPr>
        <w:t>Charitable and Philanthropic Trusts</w:t>
      </w:r>
    </w:p>
    <w:p w:rsidR="006B1CE2" w:rsidRDefault="006B1CE2" w:rsidP="006B1CE2">
      <w:pPr>
        <w:spacing w:before="0" w:line="240" w:lineRule="auto"/>
      </w:pPr>
      <w:r>
        <w:t>The Public Trustee acts as trustee for various significant charitable and philanthropic trusts. These trusts are established for charitable purposes and usually will have a deductible gift recipient status, which means that people who make donations to the trustee for the use of the charitable trust can receive a tax deduction for the donation.</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Common Fund</w:t>
      </w:r>
    </w:p>
    <w:p w:rsidR="006B1CE2" w:rsidRDefault="006B1CE2" w:rsidP="006B1CE2">
      <w:pPr>
        <w:spacing w:before="0" w:line="240" w:lineRule="auto"/>
      </w:pPr>
      <w:r>
        <w:t xml:space="preserve">Under section 19 of the </w:t>
      </w:r>
      <w:r w:rsidRPr="00BC7F03">
        <w:rPr>
          <w:i/>
        </w:rPr>
        <w:t>Public Trustee Act 1978</w:t>
      </w:r>
      <w:r>
        <w:t>, all moneys vested in or coming into the hands of the Public Trustee on behalf of clients, shall be held in one or more common funds and shall be invested by the Public Trustee.</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Enduring Powers of Attorney (EPAs)</w:t>
      </w:r>
    </w:p>
    <w:p w:rsidR="006B1CE2" w:rsidRDefault="006B1CE2" w:rsidP="006B1CE2">
      <w:pPr>
        <w:spacing w:before="0" w:line="240" w:lineRule="auto"/>
      </w:pPr>
      <w:r>
        <w:t xml:space="preserve">An EPA is an important legal document that gives someone else the power to make personal or financial decisions on behalf of the donor (the maker of the EPA) under the </w:t>
      </w:r>
      <w:r w:rsidRPr="00BC7F03">
        <w:rPr>
          <w:i/>
        </w:rPr>
        <w:t>Powers of Attorney Act 1998</w:t>
      </w:r>
      <w:r>
        <w:t>. The Public Trustee accepts appointment as a financial attorney under EPAs.</w:t>
      </w:r>
    </w:p>
    <w:p w:rsidR="006B1CE2" w:rsidRDefault="006B1CE2" w:rsidP="006B1CE2">
      <w:pPr>
        <w:spacing w:before="0" w:line="240" w:lineRule="auto"/>
      </w:pPr>
    </w:p>
    <w:p w:rsidR="006B1CE2" w:rsidRDefault="006B1CE2" w:rsidP="006B1CE2">
      <w:pPr>
        <w:spacing w:before="0" w:line="240" w:lineRule="auto"/>
      </w:pPr>
      <w:r>
        <w:t xml:space="preserve">Further information regarding EPAs can be found in the publication ‘Let’s talk about enduring powers of attorney’ available online at </w:t>
      </w:r>
      <w:hyperlink r:id="rId99" w:history="1">
        <w:r w:rsidRPr="00A444EC">
          <w:rPr>
            <w:rStyle w:val="Hyperlink"/>
          </w:rPr>
          <w:t>https://www.pt.qld.gov.au/about/publications/brochures-and-videos/</w:t>
        </w:r>
      </w:hyperlink>
      <w:r>
        <w:t xml:space="preserve">. </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Executor</w:t>
      </w:r>
    </w:p>
    <w:p w:rsidR="006B1CE2" w:rsidRDefault="006B1CE2" w:rsidP="006B1CE2">
      <w:pPr>
        <w:spacing w:before="0" w:line="240" w:lineRule="auto"/>
      </w:pPr>
      <w:r>
        <w:t>The role of an Executor of a Will is to administer the estate of a deceased person and distribute the assets in accordance with the deceased’s Will.</w:t>
      </w:r>
    </w:p>
    <w:p w:rsidR="006B1CE2" w:rsidRDefault="006B1CE2" w:rsidP="006B1CE2">
      <w:pPr>
        <w:spacing w:before="0" w:line="240" w:lineRule="auto"/>
      </w:pPr>
    </w:p>
    <w:p w:rsidR="006B1CE2" w:rsidRDefault="006B1CE2" w:rsidP="006B1CE2">
      <w:pPr>
        <w:spacing w:before="0" w:line="240" w:lineRule="auto"/>
      </w:pPr>
      <w:r>
        <w:t xml:space="preserve">Further information regarding executorship can be found in the publication ‘Let’s talk about executor services’ available online at </w:t>
      </w:r>
      <w:hyperlink r:id="rId100" w:history="1">
        <w:r w:rsidRPr="00A444EC">
          <w:rPr>
            <w:rStyle w:val="Hyperlink"/>
          </w:rPr>
          <w:t>https://www.pt.qld.gov.au/about/publications/brochures-and-videos/</w:t>
        </w:r>
      </w:hyperlink>
      <w:r>
        <w:t xml:space="preserve">. </w:t>
      </w:r>
    </w:p>
    <w:p w:rsidR="006B1CE2" w:rsidRDefault="006B1CE2" w:rsidP="006B1CE2">
      <w:pPr>
        <w:spacing w:before="0" w:line="240" w:lineRule="auto"/>
      </w:pPr>
    </w:p>
    <w:p w:rsidR="006B1CE2" w:rsidRPr="005B0142" w:rsidRDefault="006B1CE2" w:rsidP="006B1CE2">
      <w:pPr>
        <w:spacing w:before="0" w:line="240" w:lineRule="auto"/>
        <w:rPr>
          <w:b/>
        </w:rPr>
      </w:pPr>
      <w:r>
        <w:rPr>
          <w:b/>
        </w:rPr>
        <w:t>Growth Trust (</w:t>
      </w:r>
      <w:r w:rsidRPr="005B0142">
        <w:rPr>
          <w:b/>
        </w:rPr>
        <w:t>Public Trustee of Q</w:t>
      </w:r>
      <w:r>
        <w:rPr>
          <w:b/>
        </w:rPr>
        <w:t>ueensland Investment Fund Growth Trust)</w:t>
      </w:r>
    </w:p>
    <w:p w:rsidR="006B1CE2" w:rsidRDefault="006B1CE2" w:rsidP="006B1CE2">
      <w:pPr>
        <w:spacing w:before="0" w:line="240" w:lineRule="auto"/>
      </w:pPr>
      <w:r>
        <w:t>A unit trust is an investment vehicle that enables a number of investors to pool their money to make investments in a variety of assets such as property and shares. The Growth Trust is a unit trust. The Public Trustee is the Trustee and manager of the Growth Trust. Queensland Investment Corporation (QIC) is the investment manager.</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Intestacy</w:t>
      </w:r>
    </w:p>
    <w:p w:rsidR="006B1CE2" w:rsidRDefault="006B1CE2" w:rsidP="006B1CE2">
      <w:pPr>
        <w:spacing w:before="0" w:line="240" w:lineRule="auto"/>
      </w:pPr>
      <w:r>
        <w:t>Where a person dies without a valid Will the person is said to have died intestate. The person who administers the estate and distributes it in these circumstances is normally referred to as an Administrator. The Public Trustee is often asked to act as administrator in intestate estates.</w:t>
      </w:r>
    </w:p>
    <w:p w:rsidR="006B1CE2" w:rsidRDefault="006B1CE2" w:rsidP="006B1CE2">
      <w:pPr>
        <w:spacing w:before="0" w:line="240" w:lineRule="auto"/>
      </w:pPr>
      <w:r>
        <w:t xml:space="preserve">Further information regarding Intestacy can be found in the publication ‘Let’s talk about intestacy’ available online at </w:t>
      </w:r>
      <w:hyperlink r:id="rId101" w:history="1">
        <w:r w:rsidRPr="00A444EC">
          <w:rPr>
            <w:rStyle w:val="Hyperlink"/>
          </w:rPr>
          <w:t>https://www.pt.qld.gov.au/about/publications/brochures-and-videos/</w:t>
        </w:r>
      </w:hyperlink>
      <w:r>
        <w:t xml:space="preserve">. </w:t>
      </w:r>
    </w:p>
    <w:p w:rsidR="006B1CE2" w:rsidRDefault="006B1CE2" w:rsidP="006B1CE2">
      <w:pPr>
        <w:spacing w:before="0" w:line="240" w:lineRule="auto"/>
      </w:pP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lastRenderedPageBreak/>
        <w:t>Majority</w:t>
      </w:r>
    </w:p>
    <w:p w:rsidR="006B1CE2" w:rsidRDefault="006B1CE2" w:rsidP="006B1CE2">
      <w:pPr>
        <w:spacing w:before="0" w:line="240" w:lineRule="auto"/>
      </w:pPr>
      <w:r>
        <w:t xml:space="preserve">Majority is the age at which a minor (child) is said to have reached full legal age and is competent to manage his/her own affairs. The age of majority in Queensland is prescribed by the </w:t>
      </w:r>
      <w:r w:rsidRPr="00BC7F03">
        <w:rPr>
          <w:i/>
        </w:rPr>
        <w:t>Law Reform Act 1995</w:t>
      </w:r>
      <w:r>
        <w:t>. Section 17 of th</w:t>
      </w:r>
      <w:r w:rsidR="00511CD5">
        <w:t>e</w:t>
      </w:r>
      <w:r>
        <w:t xml:space="preserve"> </w:t>
      </w:r>
      <w:r w:rsidR="00511CD5">
        <w:t>A</w:t>
      </w:r>
      <w:r>
        <w:t>ct provides that “the age of majority is 18 years”.</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Minor’s Trust</w:t>
      </w:r>
    </w:p>
    <w:p w:rsidR="006B1CE2" w:rsidRDefault="006B1CE2" w:rsidP="006B1CE2">
      <w:pPr>
        <w:spacing w:before="0" w:line="240" w:lineRule="auto"/>
      </w:pPr>
      <w:r>
        <w:t>Often there is a need for a Trustee to hold property on behalf of a minor. The Public Trustee often becomes involved in a minor’s trust where the child has received assets from a deceased estate or personal injury claim etc. In these circumstances the Public Trustee holds the assets in trust for the benefit of the minor.</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 xml:space="preserve">The Public Trustee </w:t>
      </w:r>
    </w:p>
    <w:p w:rsidR="006B1CE2" w:rsidRDefault="006B1CE2" w:rsidP="006B1CE2">
      <w:pPr>
        <w:spacing w:before="0" w:line="240" w:lineRule="auto"/>
      </w:pPr>
      <w:r>
        <w:t xml:space="preserve">The Public Trustee is legislated by the </w:t>
      </w:r>
      <w:r w:rsidRPr="009A399F">
        <w:rPr>
          <w:i/>
        </w:rPr>
        <w:t>Public Trustee Act 1978</w:t>
      </w:r>
      <w:r>
        <w:t xml:space="preserve"> and is a corporation sole constituted by the Act.</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The Public Trustee of Queensland</w:t>
      </w:r>
    </w:p>
    <w:p w:rsidR="006B1CE2" w:rsidRDefault="006B1CE2" w:rsidP="006B1CE2">
      <w:pPr>
        <w:spacing w:before="0" w:line="240" w:lineRule="auto"/>
      </w:pPr>
      <w:r>
        <w:t>The appointment to the position of The Public Trustee of Queensland is made by the Governor-in-Council and the position holder is subject to the Minister for Justice.</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Queensland Civil and Administrative Tribunal (QCAT)</w:t>
      </w:r>
    </w:p>
    <w:p w:rsidR="006B1CE2" w:rsidRDefault="006B1CE2" w:rsidP="006B1CE2">
      <w:pPr>
        <w:spacing w:before="0" w:line="240" w:lineRule="auto"/>
      </w:pPr>
      <w:r>
        <w:t>QCAT has the legislative power to appoint guardians and administrators for an adult with impaired decision-making capacity. This makes sure that the adult’s needs are met and their interests protected.</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Queensland Government Agent Program (QGAP)</w:t>
      </w:r>
    </w:p>
    <w:p w:rsidR="006B1CE2" w:rsidRDefault="006B1CE2" w:rsidP="006B1CE2">
      <w:pPr>
        <w:spacing w:before="0" w:line="240" w:lineRule="auto"/>
      </w:pPr>
      <w:r>
        <w:t xml:space="preserve">In rural and smaller regional areas, local and state Government offices have been nominated as part of the QGAP as agents for public sector agencies including the Public Trustee. A broad range of Government services can be accessed at these offices which provide information, help and advice on all State Government services. Information on participating offices can be found at: </w:t>
      </w:r>
      <w:hyperlink r:id="rId102" w:history="1">
        <w:r w:rsidRPr="00A444EC">
          <w:rPr>
            <w:rStyle w:val="Hyperlink"/>
          </w:rPr>
          <w:t>www.qld.gov.au/about/contact-government/contacts/government-service-offices/</w:t>
        </w:r>
      </w:hyperlink>
      <w:r>
        <w:t>.</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Trust</w:t>
      </w:r>
    </w:p>
    <w:p w:rsidR="006B1CE2" w:rsidRDefault="006B1CE2" w:rsidP="006B1CE2">
      <w:pPr>
        <w:spacing w:before="0" w:line="240" w:lineRule="auto"/>
      </w:pPr>
      <w:r>
        <w:t>A trust exists where the owner of property is obliged to deal with that property for the benefit of some other person or people or for some particular purpose recognised by law, for example for a charitable purpose. There are three key elements of a trust: a trustee, beneficiary/beneficiaries (or, in the case of a charitable trust, a charitable purpose) and trust property.</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Trustee</w:t>
      </w:r>
    </w:p>
    <w:p w:rsidR="006B1CE2" w:rsidRDefault="006B1CE2" w:rsidP="006B1CE2">
      <w:pPr>
        <w:spacing w:before="0" w:line="240" w:lineRule="auto"/>
      </w:pPr>
      <w:r>
        <w:t>A trustee is the person (including The Public Trustee of Queensland) who holds the trust property and administers the trust in accordance with the terms of the trust for the benefit of the beneficiary/beneficiaries or the purpose of the trust. The trustee is under an obligation to deal with those assets not for his or her own benefit but for the benefit of the beneficiaries or the purpose of the trust (for example a charitable purpose).</w:t>
      </w:r>
    </w:p>
    <w:p w:rsidR="006B1CE2" w:rsidRDefault="006B1CE2" w:rsidP="006B1CE2">
      <w:pPr>
        <w:spacing w:before="0" w:line="240" w:lineRule="auto"/>
      </w:pPr>
    </w:p>
    <w:p w:rsidR="006B1CE2" w:rsidRPr="005B0142" w:rsidRDefault="006B1CE2" w:rsidP="006B1CE2">
      <w:pPr>
        <w:spacing w:before="0" w:line="240" w:lineRule="auto"/>
        <w:rPr>
          <w:b/>
        </w:rPr>
      </w:pPr>
      <w:r w:rsidRPr="005B0142">
        <w:rPr>
          <w:b/>
        </w:rPr>
        <w:t>Will</w:t>
      </w:r>
    </w:p>
    <w:p w:rsidR="006B1CE2" w:rsidRDefault="006B1CE2" w:rsidP="006B1CE2">
      <w:pPr>
        <w:spacing w:before="0" w:line="240" w:lineRule="auto"/>
      </w:pPr>
      <w:r>
        <w:t xml:space="preserve">A Will is a document stating how a testator (the maker of the Will) would like their estate (assets) to be distributed after they die. The </w:t>
      </w:r>
      <w:r w:rsidRPr="00BC7F03">
        <w:rPr>
          <w:i/>
        </w:rPr>
        <w:t>Succession Act 1981</w:t>
      </w:r>
      <w:r>
        <w:t xml:space="preserve"> defines how a Will should be prepared for it to be valid.</w:t>
      </w:r>
    </w:p>
    <w:p w:rsidR="006B1CE2" w:rsidRDefault="006B1CE2" w:rsidP="006B1CE2">
      <w:pPr>
        <w:spacing w:before="0" w:line="240" w:lineRule="auto"/>
      </w:pPr>
    </w:p>
    <w:p w:rsidR="006B1CE2" w:rsidRDefault="006B1CE2" w:rsidP="006B1CE2">
      <w:pPr>
        <w:spacing w:before="0" w:line="240" w:lineRule="auto"/>
        <w:rPr>
          <w:rFonts w:cs="Arial"/>
          <w:b/>
          <w:sz w:val="40"/>
          <w:szCs w:val="26"/>
        </w:rPr>
      </w:pPr>
      <w:r>
        <w:t xml:space="preserve">Further information regarding the Public Trustee’s Will making service can be found in the publication ‘Let’s talk about wills’ available online at </w:t>
      </w:r>
      <w:hyperlink r:id="rId103" w:history="1">
        <w:r w:rsidRPr="00A444EC">
          <w:rPr>
            <w:rStyle w:val="Hyperlink"/>
          </w:rPr>
          <w:t>https://www.pt.qld.gov.au/about/publications/brochures-and-videos/</w:t>
        </w:r>
      </w:hyperlink>
      <w:r>
        <w:t xml:space="preserve">.  </w:t>
      </w:r>
      <w:r>
        <w:br w:type="page"/>
      </w:r>
    </w:p>
    <w:p w:rsidR="005120CF" w:rsidRDefault="005120CF" w:rsidP="000F2324">
      <w:pPr>
        <w:pStyle w:val="Heading1"/>
        <w:spacing w:before="200" w:line="276" w:lineRule="auto"/>
      </w:pPr>
      <w:bookmarkStart w:id="315" w:name="_Toc523475493"/>
      <w:r>
        <w:lastRenderedPageBreak/>
        <w:t>Acronyms</w:t>
      </w:r>
      <w:bookmarkEnd w:id="307"/>
      <w:bookmarkEnd w:id="315"/>
    </w:p>
    <w:tbl>
      <w:tblPr>
        <w:tblW w:w="0" w:type="auto"/>
        <w:tblLook w:val="04A0" w:firstRow="1" w:lastRow="0" w:firstColumn="1" w:lastColumn="0" w:noHBand="0" w:noVBand="1"/>
      </w:tblPr>
      <w:tblGrid>
        <w:gridCol w:w="1526"/>
        <w:gridCol w:w="7716"/>
      </w:tblGrid>
      <w:tr w:rsidR="00E15237" w:rsidRPr="0059094E" w:rsidTr="0017760C">
        <w:tc>
          <w:tcPr>
            <w:tcW w:w="152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ACN</w:t>
            </w:r>
          </w:p>
        </w:tc>
        <w:tc>
          <w:tcPr>
            <w:tcW w:w="771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Australian Company Number</w:t>
            </w:r>
          </w:p>
        </w:tc>
      </w:tr>
      <w:tr w:rsidR="00E15237" w:rsidRPr="0059094E" w:rsidTr="0017760C">
        <w:tc>
          <w:tcPr>
            <w:tcW w:w="152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AHRI</w:t>
            </w:r>
          </w:p>
        </w:tc>
        <w:tc>
          <w:tcPr>
            <w:tcW w:w="771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Australian Human Resources Institute</w:t>
            </w:r>
          </w:p>
        </w:tc>
      </w:tr>
      <w:tr w:rsidR="00E15237" w:rsidRPr="0059094E" w:rsidTr="0017760C">
        <w:tc>
          <w:tcPr>
            <w:tcW w:w="152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ARMC</w:t>
            </w:r>
          </w:p>
        </w:tc>
        <w:tc>
          <w:tcPr>
            <w:tcW w:w="771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Audit and Risk Management Committee</w:t>
            </w:r>
          </w:p>
        </w:tc>
      </w:tr>
      <w:tr w:rsidR="00E15237" w:rsidRPr="0059094E" w:rsidTr="0017760C">
        <w:tc>
          <w:tcPr>
            <w:tcW w:w="152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ARRs</w:t>
            </w:r>
          </w:p>
        </w:tc>
        <w:tc>
          <w:tcPr>
            <w:tcW w:w="771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Annual report requirements for Queensland Government agencies</w:t>
            </w:r>
          </w:p>
        </w:tc>
      </w:tr>
      <w:tr w:rsidR="00E15237" w:rsidRPr="0059094E" w:rsidTr="0017760C">
        <w:tc>
          <w:tcPr>
            <w:tcW w:w="152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CEO</w:t>
            </w:r>
          </w:p>
        </w:tc>
        <w:tc>
          <w:tcPr>
            <w:tcW w:w="771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 xml:space="preserve">Chief Executive Officer </w:t>
            </w:r>
          </w:p>
        </w:tc>
      </w:tr>
      <w:tr w:rsidR="00E15237" w:rsidRPr="0059094E" w:rsidTr="0017760C">
        <w:tc>
          <w:tcPr>
            <w:tcW w:w="152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CFO</w:t>
            </w:r>
          </w:p>
        </w:tc>
        <w:tc>
          <w:tcPr>
            <w:tcW w:w="7716" w:type="dxa"/>
          </w:tcPr>
          <w:p w:rsidR="00E15237" w:rsidRPr="0059094E" w:rsidRDefault="00E15237" w:rsidP="00E73B28">
            <w:pPr>
              <w:pStyle w:val="NormallessspaceBefore"/>
              <w:rPr>
                <w:rFonts w:eastAsiaTheme="minorHAnsi"/>
                <w:lang w:val="en-US" w:eastAsia="en-US"/>
              </w:rPr>
            </w:pPr>
            <w:r w:rsidRPr="0059094E">
              <w:rPr>
                <w:rFonts w:eastAsiaTheme="minorHAnsi"/>
                <w:lang w:val="en-US" w:eastAsia="en-US"/>
              </w:rPr>
              <w:t xml:space="preserve">Chief Finance Officer </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CPI</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Consumer Price Index</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CSOs</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Community Service Obligations</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eDRMS</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electronic Document and Records Management System</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EPA</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Enduring Power of Attorney</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EMT</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Executive Management Team</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FAA</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i/>
                <w:lang w:val="en-US" w:eastAsia="en-US"/>
              </w:rPr>
              <w:t>Financial Accountability Act 2009</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FPMS</w:t>
            </w:r>
          </w:p>
        </w:tc>
        <w:tc>
          <w:tcPr>
            <w:tcW w:w="7716" w:type="dxa"/>
          </w:tcPr>
          <w:p w:rsidR="007E10E5" w:rsidRPr="0059094E" w:rsidRDefault="007E10E5" w:rsidP="00E73B28">
            <w:pPr>
              <w:pStyle w:val="NormallessspaceBefore"/>
              <w:rPr>
                <w:rFonts w:eastAsiaTheme="minorHAnsi"/>
                <w:i/>
                <w:lang w:val="en-US" w:eastAsia="en-US"/>
              </w:rPr>
            </w:pPr>
            <w:r w:rsidRPr="0059094E">
              <w:rPr>
                <w:rFonts w:eastAsiaTheme="minorHAnsi"/>
                <w:i/>
                <w:lang w:val="en-US" w:eastAsia="en-US"/>
              </w:rPr>
              <w:t>Financial and Performance Management Standard 2009</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FTE</w:t>
            </w:r>
          </w:p>
        </w:tc>
        <w:tc>
          <w:tcPr>
            <w:tcW w:w="7716" w:type="dxa"/>
          </w:tcPr>
          <w:p w:rsidR="007E10E5" w:rsidRPr="0059094E" w:rsidRDefault="007E10E5" w:rsidP="00E73B28">
            <w:pPr>
              <w:pStyle w:val="NormallessspaceBefore"/>
              <w:rPr>
                <w:rFonts w:eastAsiaTheme="minorHAnsi"/>
                <w:i/>
                <w:lang w:val="en-US" w:eastAsia="en-US"/>
              </w:rPr>
            </w:pPr>
            <w:r w:rsidRPr="0059094E">
              <w:rPr>
                <w:rFonts w:eastAsiaTheme="minorHAnsi"/>
                <w:lang w:val="en-US" w:eastAsia="en-US"/>
              </w:rPr>
              <w:t xml:space="preserve">Full-time equivalent </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ICT</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Information and communications technology</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NDIA</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 xml:space="preserve">National Disability Insurance Agency </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NDIS</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 xml:space="preserve">National Disability Insurance Scheme </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OPG</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Organisational Performance Group</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PTIF</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Public Trustee of Queensland Investment Fund</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QAO</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Queensland Audit Office</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QCAT</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 xml:space="preserve">Queensland Civil and Administrative Tribunal </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QGAP</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 xml:space="preserve">Queensland Government Agent Program </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QCF</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Queensland Community Fund</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QDAN</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Queensland Disposal Authority Number</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QIC</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 xml:space="preserve">Queensland Investment Corporation </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QUT</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 xml:space="preserve">Queensland University of Technology </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SARAS</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 xml:space="preserve">Study and Research Assistance Scheme </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SDS</w:t>
            </w:r>
          </w:p>
        </w:tc>
        <w:tc>
          <w:tcPr>
            <w:tcW w:w="7716" w:type="dxa"/>
          </w:tcPr>
          <w:p w:rsidR="007E10E5" w:rsidRPr="0059094E" w:rsidRDefault="007E10E5" w:rsidP="00E73B28">
            <w:pPr>
              <w:pStyle w:val="NormallessspaceBefore"/>
              <w:rPr>
                <w:rFonts w:eastAsiaTheme="minorHAnsi"/>
                <w:lang w:val="en-US" w:eastAsia="en-US"/>
              </w:rPr>
            </w:pPr>
            <w:r>
              <w:rPr>
                <w:rFonts w:eastAsiaTheme="minorHAnsi"/>
                <w:lang w:val="en-US" w:eastAsia="en-US"/>
              </w:rPr>
              <w:t>Service Delivery Statement</w:t>
            </w:r>
          </w:p>
        </w:tc>
      </w:tr>
      <w:tr w:rsidR="007E10E5" w:rsidRPr="0059094E" w:rsidTr="0059094E">
        <w:trPr>
          <w:trHeight w:val="151"/>
        </w:trPr>
        <w:tc>
          <w:tcPr>
            <w:tcW w:w="152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WH&amp;S</w:t>
            </w:r>
          </w:p>
        </w:tc>
        <w:tc>
          <w:tcPr>
            <w:tcW w:w="7716" w:type="dxa"/>
          </w:tcPr>
          <w:p w:rsidR="007E10E5" w:rsidRPr="0059094E" w:rsidRDefault="007E10E5" w:rsidP="00E73B28">
            <w:pPr>
              <w:pStyle w:val="NormallessspaceBefore"/>
              <w:rPr>
                <w:rFonts w:eastAsiaTheme="minorHAnsi"/>
                <w:lang w:val="en-US" w:eastAsia="en-US"/>
              </w:rPr>
            </w:pPr>
            <w:r w:rsidRPr="0059094E">
              <w:rPr>
                <w:rFonts w:eastAsiaTheme="minorHAnsi"/>
                <w:lang w:val="en-US" w:eastAsia="en-US"/>
              </w:rPr>
              <w:t>Workplace Health and Safety</w:t>
            </w:r>
          </w:p>
        </w:tc>
      </w:tr>
      <w:tr w:rsidR="007E10E5" w:rsidRPr="0059094E" w:rsidTr="0017760C">
        <w:tc>
          <w:tcPr>
            <w:tcW w:w="1526" w:type="dxa"/>
          </w:tcPr>
          <w:p w:rsidR="007E10E5" w:rsidRPr="0059094E" w:rsidRDefault="007E10E5" w:rsidP="00E73B28">
            <w:pPr>
              <w:pStyle w:val="NormallessspaceBefore"/>
              <w:rPr>
                <w:rFonts w:eastAsiaTheme="minorHAnsi"/>
                <w:lang w:val="en-US" w:eastAsia="en-US"/>
              </w:rPr>
            </w:pPr>
          </w:p>
        </w:tc>
        <w:tc>
          <w:tcPr>
            <w:tcW w:w="7716" w:type="dxa"/>
          </w:tcPr>
          <w:p w:rsidR="007E10E5" w:rsidRPr="0059094E" w:rsidRDefault="007E10E5" w:rsidP="00E73B28">
            <w:pPr>
              <w:pStyle w:val="NormallessspaceBefore"/>
              <w:rPr>
                <w:rFonts w:eastAsiaTheme="minorHAnsi"/>
                <w:lang w:val="en-US" w:eastAsia="en-US"/>
              </w:rPr>
            </w:pPr>
          </w:p>
        </w:tc>
      </w:tr>
    </w:tbl>
    <w:p w:rsidR="00E15237" w:rsidRDefault="00E15237" w:rsidP="000F2324">
      <w:pPr>
        <w:spacing w:before="200" w:after="200"/>
      </w:pPr>
    </w:p>
    <w:p w:rsidR="0083778A" w:rsidRPr="0020441B" w:rsidRDefault="0083778A" w:rsidP="0020441B">
      <w:pPr>
        <w:rPr>
          <w:rFonts w:cs="Arial"/>
          <w:sz w:val="40"/>
          <w:szCs w:val="26"/>
        </w:rPr>
        <w:sectPr w:rsidR="0083778A" w:rsidRPr="0020441B" w:rsidSect="00995A3D">
          <w:footerReference w:type="default" r:id="rId104"/>
          <w:type w:val="continuous"/>
          <w:pgSz w:w="11906" w:h="16838"/>
          <w:pgMar w:top="1440" w:right="1440" w:bottom="1440" w:left="1440" w:header="708" w:footer="708" w:gutter="0"/>
          <w:pgNumType w:start="1"/>
          <w:cols w:space="708"/>
          <w:docGrid w:linePitch="360"/>
        </w:sectPr>
      </w:pPr>
    </w:p>
    <w:p w:rsidR="00687E48" w:rsidRDefault="00687E48" w:rsidP="0020441B">
      <w:pPr>
        <w:spacing w:before="0" w:after="200"/>
        <w:sectPr w:rsidR="00687E48" w:rsidSect="0083778A">
          <w:footerReference w:type="default" r:id="rId105"/>
          <w:type w:val="continuous"/>
          <w:pgSz w:w="11906" w:h="16838"/>
          <w:pgMar w:top="1440" w:right="1440" w:bottom="1440" w:left="1440" w:header="708" w:footer="708" w:gutter="0"/>
          <w:pgNumType w:start="96"/>
          <w:cols w:space="708"/>
          <w:docGrid w:linePitch="360"/>
        </w:sectPr>
      </w:pPr>
    </w:p>
    <w:p w:rsidR="00FF739A" w:rsidRDefault="00386449" w:rsidP="000F2324">
      <w:pPr>
        <w:spacing w:before="200" w:after="200"/>
      </w:pPr>
      <w:r>
        <w:rPr>
          <w:noProof/>
        </w:rPr>
        <w:lastRenderedPageBreak/>
        <w:drawing>
          <wp:anchor distT="0" distB="0" distL="114300" distR="114300" simplePos="0" relativeHeight="251793408" behindDoc="0" locked="0" layoutInCell="1" allowOverlap="1" wp14:anchorId="66FB6C86" wp14:editId="567F3143">
            <wp:simplePos x="0" y="0"/>
            <wp:positionH relativeFrom="column">
              <wp:posOffset>-914400</wp:posOffset>
            </wp:positionH>
            <wp:positionV relativeFrom="paragraph">
              <wp:posOffset>-914400</wp:posOffset>
            </wp:positionV>
            <wp:extent cx="7541895" cy="10665351"/>
            <wp:effectExtent l="0" t="0" r="1905" b="317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2017-2018 PT BACK COVER.jpg"/>
                    <pic:cNvPicPr/>
                  </pic:nvPicPr>
                  <pic:blipFill>
                    <a:blip r:embed="rId106">
                      <a:extLst>
                        <a:ext uri="{28A0092B-C50C-407E-A947-70E740481C1C}">
                          <a14:useLocalDpi xmlns:a14="http://schemas.microsoft.com/office/drawing/2010/main" val="0"/>
                        </a:ext>
                      </a:extLst>
                    </a:blip>
                    <a:stretch>
                      <a:fillRect/>
                    </a:stretch>
                  </pic:blipFill>
                  <pic:spPr>
                    <a:xfrm>
                      <a:off x="0" y="0"/>
                      <a:ext cx="7541895" cy="10665351"/>
                    </a:xfrm>
                    <a:prstGeom prst="rect">
                      <a:avLst/>
                    </a:prstGeom>
                  </pic:spPr>
                </pic:pic>
              </a:graphicData>
            </a:graphic>
            <wp14:sizeRelH relativeFrom="page">
              <wp14:pctWidth>0</wp14:pctWidth>
            </wp14:sizeRelH>
            <wp14:sizeRelV relativeFrom="page">
              <wp14:pctHeight>0</wp14:pctHeight>
            </wp14:sizeRelV>
          </wp:anchor>
        </w:drawing>
      </w:r>
    </w:p>
    <w:sectPr w:rsidR="00FF739A" w:rsidSect="0065662F">
      <w:footerReference w:type="default" r:id="rId107"/>
      <w:type w:val="evenPag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ADB" w:rsidRDefault="004F3ADB" w:rsidP="005120CF">
      <w:pPr>
        <w:spacing w:before="0" w:line="240" w:lineRule="auto"/>
      </w:pPr>
      <w:r>
        <w:separator/>
      </w:r>
    </w:p>
  </w:endnote>
  <w:endnote w:type="continuationSeparator" w:id="0">
    <w:p w:rsidR="004F3ADB" w:rsidRDefault="004F3ADB" w:rsidP="005120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80"/>
    <w:family w:val="auto"/>
    <w:pitch w:val="variable"/>
    <w:sig w:usb0="00000000" w:usb1="00000000" w:usb2="07040001"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297" w:rsidRDefault="00E202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71683"/>
      <w:docPartObj>
        <w:docPartGallery w:val="Page Numbers (Bottom of Page)"/>
        <w:docPartUnique/>
      </w:docPartObj>
    </w:sdtPr>
    <w:sdtEndPr/>
    <w:sdtContent>
      <w:sdt>
        <w:sdtPr>
          <w:id w:val="860082579"/>
          <w:docPartObj>
            <w:docPartGallery w:val="Page Numbers (Top of Page)"/>
            <w:docPartUnique/>
          </w:docPartObj>
        </w:sdtPr>
        <w:sdtEndPr/>
        <w:sdtContent>
          <w:p w:rsidR="002972ED" w:rsidRDefault="002972ED" w:rsidP="00EF4F70">
            <w:pPr>
              <w:pStyle w:val="Footer"/>
            </w:pPr>
            <w:r w:rsidRPr="00AB4F5A">
              <w:rPr>
                <w:rFonts w:ascii="Arial" w:hAnsi="Arial" w:cs="Arial"/>
                <w:b/>
                <w:color w:val="C00000"/>
                <w:sz w:val="18"/>
                <w:szCs w:val="18"/>
              </w:rPr>
              <w:t>The Public Trustee</w:t>
            </w:r>
            <w:r w:rsidRPr="00AB4F5A">
              <w:rPr>
                <w:rFonts w:ascii="Arial" w:hAnsi="Arial" w:cs="Arial"/>
                <w:color w:val="C00000"/>
                <w:sz w:val="18"/>
                <w:szCs w:val="18"/>
              </w:rPr>
              <w:t xml:space="preserve"> </w:t>
            </w:r>
            <w:r w:rsidRPr="00AB4F5A">
              <w:rPr>
                <w:rFonts w:ascii="Arial" w:hAnsi="Arial" w:cs="Arial"/>
                <w:sz w:val="18"/>
                <w:szCs w:val="18"/>
              </w:rPr>
              <w:t xml:space="preserve"> Annual Report 2017-18</w:t>
            </w:r>
            <w:r>
              <w:tab/>
            </w:r>
            <w:r>
              <w:tab/>
            </w:r>
            <w:r w:rsidRPr="005C7E15">
              <w:rPr>
                <w:rFonts w:ascii="Arial" w:hAnsi="Arial" w:cs="Arial"/>
                <w:sz w:val="18"/>
                <w:szCs w:val="18"/>
              </w:rPr>
              <w:t xml:space="preserve">Page </w:t>
            </w:r>
            <w:r w:rsidRPr="005C7E15">
              <w:rPr>
                <w:rFonts w:ascii="Arial" w:hAnsi="Arial" w:cs="Arial"/>
                <w:bCs/>
                <w:sz w:val="18"/>
                <w:szCs w:val="18"/>
              </w:rPr>
              <w:fldChar w:fldCharType="begin"/>
            </w:r>
            <w:r w:rsidRPr="005C7E15">
              <w:rPr>
                <w:rFonts w:ascii="Arial" w:hAnsi="Arial" w:cs="Arial"/>
                <w:bCs/>
                <w:sz w:val="18"/>
                <w:szCs w:val="18"/>
              </w:rPr>
              <w:instrText xml:space="preserve"> PAGE </w:instrText>
            </w:r>
            <w:r w:rsidRPr="005C7E15">
              <w:rPr>
                <w:rFonts w:ascii="Arial" w:hAnsi="Arial" w:cs="Arial"/>
                <w:bCs/>
                <w:sz w:val="18"/>
                <w:szCs w:val="18"/>
              </w:rPr>
              <w:fldChar w:fldCharType="separate"/>
            </w:r>
            <w:r w:rsidR="00C346A4">
              <w:rPr>
                <w:rFonts w:ascii="Arial" w:hAnsi="Arial" w:cs="Arial"/>
                <w:bCs/>
                <w:noProof/>
                <w:sz w:val="18"/>
                <w:szCs w:val="18"/>
              </w:rPr>
              <w:t>i</w:t>
            </w:r>
            <w:r w:rsidRPr="005C7E15">
              <w:rPr>
                <w:rFonts w:ascii="Arial" w:hAnsi="Arial" w:cs="Arial"/>
                <w:bCs/>
                <w:sz w:val="18"/>
                <w:szCs w:val="18"/>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297" w:rsidRDefault="00E202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945068"/>
      <w:docPartObj>
        <w:docPartGallery w:val="Page Numbers (Bottom of Page)"/>
        <w:docPartUnique/>
      </w:docPartObj>
    </w:sdtPr>
    <w:sdtEndPr/>
    <w:sdtContent>
      <w:sdt>
        <w:sdtPr>
          <w:id w:val="198434278"/>
          <w:docPartObj>
            <w:docPartGallery w:val="Page Numbers (Top of Page)"/>
            <w:docPartUnique/>
          </w:docPartObj>
        </w:sdtPr>
        <w:sdtEndPr/>
        <w:sdtContent>
          <w:p w:rsidR="00EF7E7A" w:rsidRDefault="00EF7E7A" w:rsidP="00EF4F70">
            <w:pPr>
              <w:pStyle w:val="Footer"/>
            </w:pPr>
            <w:r w:rsidRPr="00AB4F5A">
              <w:rPr>
                <w:rFonts w:ascii="Arial" w:hAnsi="Arial" w:cs="Arial"/>
                <w:b/>
                <w:color w:val="C00000"/>
                <w:sz w:val="18"/>
                <w:szCs w:val="18"/>
              </w:rPr>
              <w:t>The Public Trustee</w:t>
            </w:r>
            <w:r w:rsidRPr="00AB4F5A">
              <w:rPr>
                <w:rFonts w:ascii="Arial" w:hAnsi="Arial" w:cs="Arial"/>
                <w:color w:val="C00000"/>
                <w:sz w:val="18"/>
                <w:szCs w:val="18"/>
              </w:rPr>
              <w:t xml:space="preserve"> </w:t>
            </w:r>
            <w:r w:rsidRPr="00AB4F5A">
              <w:rPr>
                <w:rFonts w:ascii="Arial" w:hAnsi="Arial" w:cs="Arial"/>
                <w:sz w:val="18"/>
                <w:szCs w:val="18"/>
              </w:rPr>
              <w:t xml:space="preserve"> Annual Report 2017-18</w:t>
            </w:r>
            <w:r>
              <w:tab/>
            </w:r>
            <w:r>
              <w:tab/>
            </w:r>
            <w:r w:rsidRPr="005C7E15">
              <w:rPr>
                <w:rFonts w:ascii="Arial" w:hAnsi="Arial" w:cs="Arial"/>
                <w:sz w:val="18"/>
                <w:szCs w:val="18"/>
              </w:rPr>
              <w:t xml:space="preserve">Page </w:t>
            </w:r>
            <w:r w:rsidRPr="005C7E15">
              <w:rPr>
                <w:rFonts w:ascii="Arial" w:hAnsi="Arial" w:cs="Arial"/>
                <w:bCs/>
                <w:sz w:val="18"/>
                <w:szCs w:val="18"/>
              </w:rPr>
              <w:fldChar w:fldCharType="begin"/>
            </w:r>
            <w:r w:rsidRPr="005C7E15">
              <w:rPr>
                <w:rFonts w:ascii="Arial" w:hAnsi="Arial" w:cs="Arial"/>
                <w:bCs/>
                <w:sz w:val="18"/>
                <w:szCs w:val="18"/>
              </w:rPr>
              <w:instrText xml:space="preserve"> PAGE </w:instrText>
            </w:r>
            <w:r w:rsidRPr="005C7E15">
              <w:rPr>
                <w:rFonts w:ascii="Arial" w:hAnsi="Arial" w:cs="Arial"/>
                <w:bCs/>
                <w:sz w:val="18"/>
                <w:szCs w:val="18"/>
              </w:rPr>
              <w:fldChar w:fldCharType="separate"/>
            </w:r>
            <w:r w:rsidR="00C346A4">
              <w:rPr>
                <w:rFonts w:ascii="Arial" w:hAnsi="Arial" w:cs="Arial"/>
                <w:bCs/>
                <w:noProof/>
                <w:sz w:val="18"/>
                <w:szCs w:val="18"/>
              </w:rPr>
              <w:t>47</w:t>
            </w:r>
            <w:r w:rsidRPr="005C7E15">
              <w:rPr>
                <w:rFonts w:ascii="Arial" w:hAnsi="Arial" w:cs="Arial"/>
                <w:bCs/>
                <w:sz w:val="18"/>
                <w:szCs w:val="18"/>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325997"/>
      <w:docPartObj>
        <w:docPartGallery w:val="Page Numbers (Bottom of Page)"/>
        <w:docPartUnique/>
      </w:docPartObj>
    </w:sdtPr>
    <w:sdtEndPr/>
    <w:sdtContent>
      <w:sdt>
        <w:sdtPr>
          <w:id w:val="-832456880"/>
          <w:docPartObj>
            <w:docPartGallery w:val="Page Numbers (Top of Page)"/>
            <w:docPartUnique/>
          </w:docPartObj>
        </w:sdtPr>
        <w:sdtEndPr/>
        <w:sdtContent>
          <w:p w:rsidR="0083778A" w:rsidRDefault="0083778A" w:rsidP="00EF4F70">
            <w:pPr>
              <w:pStyle w:val="Footer"/>
            </w:pPr>
            <w:r w:rsidRPr="00AB4F5A">
              <w:rPr>
                <w:rFonts w:ascii="Arial" w:hAnsi="Arial" w:cs="Arial"/>
                <w:b/>
                <w:color w:val="C00000"/>
                <w:sz w:val="18"/>
                <w:szCs w:val="18"/>
              </w:rPr>
              <w:t>The Public Trustee</w:t>
            </w:r>
            <w:r w:rsidRPr="00AB4F5A">
              <w:rPr>
                <w:rFonts w:ascii="Arial" w:hAnsi="Arial" w:cs="Arial"/>
                <w:color w:val="C00000"/>
                <w:sz w:val="18"/>
                <w:szCs w:val="18"/>
              </w:rPr>
              <w:t xml:space="preserve"> </w:t>
            </w:r>
            <w:r w:rsidRPr="00AB4F5A">
              <w:rPr>
                <w:rFonts w:ascii="Arial" w:hAnsi="Arial" w:cs="Arial"/>
                <w:sz w:val="18"/>
                <w:szCs w:val="18"/>
              </w:rPr>
              <w:t xml:space="preserve"> Annual Report 2017-18</w:t>
            </w:r>
            <w:r>
              <w:tab/>
            </w:r>
            <w:r>
              <w:tab/>
            </w:r>
            <w:r w:rsidRPr="005C7E15">
              <w:rPr>
                <w:rFonts w:ascii="Arial" w:hAnsi="Arial" w:cs="Arial"/>
                <w:sz w:val="18"/>
                <w:szCs w:val="18"/>
              </w:rPr>
              <w:t xml:space="preserve">Page </w:t>
            </w:r>
            <w:r w:rsidR="0012272D">
              <w:rPr>
                <w:rFonts w:ascii="Arial" w:hAnsi="Arial" w:cs="Arial"/>
                <w:bCs/>
                <w:sz w:val="18"/>
                <w:szCs w:val="18"/>
              </w:rPr>
              <w:t>96</w:t>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059856"/>
      <w:docPartObj>
        <w:docPartGallery w:val="Page Numbers (Bottom of Page)"/>
        <w:docPartUnique/>
      </w:docPartObj>
    </w:sdtPr>
    <w:sdtEndPr/>
    <w:sdtContent>
      <w:sdt>
        <w:sdtPr>
          <w:id w:val="-22102665"/>
          <w:docPartObj>
            <w:docPartGallery w:val="Page Numbers (Top of Page)"/>
            <w:docPartUnique/>
          </w:docPartObj>
        </w:sdtPr>
        <w:sdtEndPr/>
        <w:sdtContent>
          <w:p w:rsidR="0012272D" w:rsidRDefault="0012272D" w:rsidP="00EF4F70">
            <w:pPr>
              <w:pStyle w:val="Footer"/>
            </w:pPr>
            <w:r w:rsidRPr="00AB4F5A">
              <w:rPr>
                <w:rFonts w:ascii="Arial" w:hAnsi="Arial" w:cs="Arial"/>
                <w:b/>
                <w:color w:val="C00000"/>
                <w:sz w:val="18"/>
                <w:szCs w:val="18"/>
              </w:rPr>
              <w:t>The Public Trustee</w:t>
            </w:r>
            <w:r w:rsidRPr="00AB4F5A">
              <w:rPr>
                <w:rFonts w:ascii="Arial" w:hAnsi="Arial" w:cs="Arial"/>
                <w:color w:val="C00000"/>
                <w:sz w:val="18"/>
                <w:szCs w:val="18"/>
              </w:rPr>
              <w:t xml:space="preserve"> </w:t>
            </w:r>
            <w:r w:rsidRPr="00AB4F5A">
              <w:rPr>
                <w:rFonts w:ascii="Arial" w:hAnsi="Arial" w:cs="Arial"/>
                <w:sz w:val="18"/>
                <w:szCs w:val="18"/>
              </w:rPr>
              <w:t xml:space="preserve"> Annual Report 2017-18</w:t>
            </w:r>
            <w:r>
              <w:tab/>
            </w:r>
            <w:r>
              <w:tab/>
            </w:r>
            <w:r w:rsidRPr="005C7E15">
              <w:rPr>
                <w:rFonts w:ascii="Arial" w:hAnsi="Arial" w:cs="Arial"/>
                <w:sz w:val="18"/>
                <w:szCs w:val="18"/>
              </w:rPr>
              <w:t xml:space="preserve">Page </w:t>
            </w:r>
            <w:r>
              <w:rPr>
                <w:rFonts w:ascii="Arial" w:hAnsi="Arial" w:cs="Arial"/>
                <w:bCs/>
                <w:sz w:val="18"/>
                <w:szCs w:val="18"/>
              </w:rPr>
              <w:t>98</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ADB" w:rsidRDefault="004F3ADB" w:rsidP="005120CF">
      <w:pPr>
        <w:spacing w:before="0" w:line="240" w:lineRule="auto"/>
      </w:pPr>
      <w:r>
        <w:separator/>
      </w:r>
    </w:p>
  </w:footnote>
  <w:footnote w:type="continuationSeparator" w:id="0">
    <w:p w:rsidR="004F3ADB" w:rsidRDefault="004F3ADB" w:rsidP="005120CF">
      <w:pPr>
        <w:spacing w:before="0" w:line="240" w:lineRule="auto"/>
      </w:pPr>
      <w:r>
        <w:continuationSeparator/>
      </w:r>
    </w:p>
  </w:footnote>
  <w:footnote w:id="1">
    <w:p w:rsidR="002972ED" w:rsidRPr="00C12C05" w:rsidRDefault="002972ED" w:rsidP="001A2728">
      <w:pPr>
        <w:pStyle w:val="FootnoteText"/>
        <w:rPr>
          <w:rFonts w:ascii="Arial" w:hAnsi="Arial" w:cs="Arial"/>
          <w:sz w:val="16"/>
          <w:szCs w:val="16"/>
        </w:rPr>
      </w:pPr>
      <w:r w:rsidRPr="00C12C05">
        <w:rPr>
          <w:rStyle w:val="FootnoteReference"/>
          <w:rFonts w:ascii="Arial" w:hAnsi="Arial" w:cs="Arial"/>
          <w:sz w:val="16"/>
          <w:szCs w:val="16"/>
        </w:rPr>
        <w:footnoteRef/>
      </w:r>
      <w:r w:rsidRPr="00C12C05">
        <w:rPr>
          <w:rFonts w:ascii="Arial" w:hAnsi="Arial" w:cs="Arial"/>
          <w:sz w:val="16"/>
          <w:szCs w:val="16"/>
        </w:rPr>
        <w:t xml:space="preserve"> Comprised of 9,048 adults with impaired decision-making capacity, 251 clients for whom we act as financial attorney and 512 prisoner estates.</w:t>
      </w:r>
    </w:p>
  </w:footnote>
  <w:footnote w:id="2">
    <w:p w:rsidR="002972ED" w:rsidRDefault="002972ED" w:rsidP="00FA04EB">
      <w:pPr>
        <w:pStyle w:val="FootnoteText"/>
      </w:pPr>
      <w:r>
        <w:rPr>
          <w:rStyle w:val="FootnoteReference"/>
        </w:rPr>
        <w:footnoteRef/>
      </w:r>
      <w:r>
        <w:t xml:space="preserve"> </w:t>
      </w:r>
      <w:r w:rsidRPr="005109C3">
        <w:rPr>
          <w:rFonts w:ascii="Arial" w:hAnsi="Arial" w:cs="Arial"/>
          <w:szCs w:val="22"/>
        </w:rPr>
        <w:t>Includes fees outstanding for services provided during 201</w:t>
      </w:r>
      <w:r>
        <w:rPr>
          <w:rFonts w:ascii="Arial" w:hAnsi="Arial" w:cs="Arial"/>
          <w:szCs w:val="22"/>
        </w:rPr>
        <w:t>7–18</w:t>
      </w:r>
      <w:r w:rsidRPr="005109C3">
        <w:rPr>
          <w:rFonts w:ascii="Arial" w:hAnsi="Arial" w:cs="Arial"/>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297" w:rsidRDefault="00E202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297" w:rsidRDefault="00E202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297" w:rsidRDefault="00E202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3137E"/>
    <w:multiLevelType w:val="hybridMultilevel"/>
    <w:tmpl w:val="8BAE2BD2"/>
    <w:lvl w:ilvl="0" w:tplc="4406EFC8">
      <w:start w:val="1"/>
      <w:numFmt w:val="bullet"/>
      <w:pStyle w:val="Responsedotpoint"/>
      <w:lvlText w:val=""/>
      <w:lvlJc w:val="left"/>
      <w:pPr>
        <w:ind w:left="720" w:hanging="360"/>
      </w:pPr>
      <w:rPr>
        <w:rFonts w:ascii="Symbol" w:hAnsi="Symbol" w:hint="default"/>
        <w:sz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128666F"/>
    <w:multiLevelType w:val="hybridMultilevel"/>
    <w:tmpl w:val="F56E0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3">
    <w:nsid w:val="62262A64"/>
    <w:multiLevelType w:val="hybridMultilevel"/>
    <w:tmpl w:val="FBB862B4"/>
    <w:lvl w:ilvl="0" w:tplc="1278FE72">
      <w:start w:val="1"/>
      <w:numFmt w:val="bullet"/>
      <w:pStyle w:val="ARBullet1"/>
      <w:lvlText w:val=""/>
      <w:lvlJc w:val="left"/>
      <w:pPr>
        <w:ind w:left="757" w:hanging="360"/>
      </w:pPr>
      <w:rPr>
        <w:rFonts w:ascii="Symbol" w:hAnsi="Symbol" w:hint="default"/>
      </w:rPr>
    </w:lvl>
    <w:lvl w:ilvl="1" w:tplc="0C090003">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4">
    <w:nsid w:val="66FC0E07"/>
    <w:multiLevelType w:val="hybridMultilevel"/>
    <w:tmpl w:val="2500EDB4"/>
    <w:lvl w:ilvl="0" w:tplc="1AB8621A">
      <w:start w:val="1"/>
      <w:numFmt w:val="decimal"/>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5">
    <w:nsid w:val="72E80749"/>
    <w:multiLevelType w:val="hybridMultilevel"/>
    <w:tmpl w:val="6414ADC6"/>
    <w:lvl w:ilvl="0" w:tplc="2A36C73A">
      <w:start w:val="1"/>
      <w:numFmt w:val="bullet"/>
      <w:pStyle w:val="ARBullet2"/>
      <w:lvlText w:val=""/>
      <w:lvlJc w:val="left"/>
      <w:pPr>
        <w:ind w:left="108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6">
    <w:nsid w:val="7AAE2650"/>
    <w:multiLevelType w:val="hybridMultilevel"/>
    <w:tmpl w:val="BC76A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D696B84"/>
    <w:multiLevelType w:val="hybridMultilevel"/>
    <w:tmpl w:val="105AD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7DC24F0C"/>
    <w:multiLevelType w:val="hybridMultilevel"/>
    <w:tmpl w:val="269CAB66"/>
    <w:lvl w:ilvl="0" w:tplc="0B08B7DC">
      <w:start w:val="1"/>
      <w:numFmt w:val="bullet"/>
      <w:pStyle w:val="mapBulletlist"/>
      <w:suff w:val="space"/>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F024901"/>
    <w:multiLevelType w:val="hybridMultilevel"/>
    <w:tmpl w:val="CD9696F6"/>
    <w:lvl w:ilvl="0" w:tplc="EC9A5F7A">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2"/>
  </w:num>
  <w:num w:numId="2">
    <w:abstractNumId w:val="3"/>
  </w:num>
  <w:num w:numId="3">
    <w:abstractNumId w:val="8"/>
  </w:num>
  <w:num w:numId="4">
    <w:abstractNumId w:val="1"/>
  </w:num>
  <w:num w:numId="5">
    <w:abstractNumId w:val="5"/>
  </w:num>
  <w:num w:numId="6">
    <w:abstractNumId w:val="9"/>
  </w:num>
  <w:num w:numId="7">
    <w:abstractNumId w:val="0"/>
  </w:num>
  <w:num w:numId="8">
    <w:abstractNumId w:val="4"/>
    <w:lvlOverride w:ilvl="0">
      <w:startOverride w:val="1"/>
    </w:lvlOverride>
  </w:num>
  <w:num w:numId="9">
    <w:abstractNumId w:val="4"/>
  </w:num>
  <w:num w:numId="10">
    <w:abstractNumId w:val="6"/>
  </w:num>
  <w:num w:numId="11">
    <w:abstractNumId w:val="7"/>
  </w:num>
  <w:num w:numId="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Full" w:cryptAlgorithmClass="hash" w:cryptAlgorithmType="typeAny" w:cryptAlgorithmSid="4" w:cryptSpinCount="100000" w:hash="xL0WibdXB20mfFAnkDPnMAIsnDw=" w:salt="DfvLCmiUszFbCDErLLfTDA=="/>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0CF"/>
    <w:rsid w:val="0000019A"/>
    <w:rsid w:val="00001374"/>
    <w:rsid w:val="00002668"/>
    <w:rsid w:val="00002AC8"/>
    <w:rsid w:val="00003467"/>
    <w:rsid w:val="00006FB7"/>
    <w:rsid w:val="00007B81"/>
    <w:rsid w:val="000100CA"/>
    <w:rsid w:val="0001020D"/>
    <w:rsid w:val="00011430"/>
    <w:rsid w:val="00011E16"/>
    <w:rsid w:val="00013500"/>
    <w:rsid w:val="000165C3"/>
    <w:rsid w:val="00020477"/>
    <w:rsid w:val="00020684"/>
    <w:rsid w:val="000210F7"/>
    <w:rsid w:val="0002122A"/>
    <w:rsid w:val="00021A24"/>
    <w:rsid w:val="00021D3C"/>
    <w:rsid w:val="00023F93"/>
    <w:rsid w:val="00026C65"/>
    <w:rsid w:val="000274F4"/>
    <w:rsid w:val="00030AFB"/>
    <w:rsid w:val="0003285C"/>
    <w:rsid w:val="00033323"/>
    <w:rsid w:val="00035541"/>
    <w:rsid w:val="0003586C"/>
    <w:rsid w:val="000362A7"/>
    <w:rsid w:val="0003794A"/>
    <w:rsid w:val="00037AA5"/>
    <w:rsid w:val="00040D10"/>
    <w:rsid w:val="00041A7A"/>
    <w:rsid w:val="0004274E"/>
    <w:rsid w:val="00042C7B"/>
    <w:rsid w:val="00043D85"/>
    <w:rsid w:val="0004552E"/>
    <w:rsid w:val="00045B39"/>
    <w:rsid w:val="00045BC1"/>
    <w:rsid w:val="00045DBB"/>
    <w:rsid w:val="00052080"/>
    <w:rsid w:val="000520E0"/>
    <w:rsid w:val="000605C7"/>
    <w:rsid w:val="0006175A"/>
    <w:rsid w:val="000626E4"/>
    <w:rsid w:val="00064528"/>
    <w:rsid w:val="000646FF"/>
    <w:rsid w:val="00065B55"/>
    <w:rsid w:val="00067376"/>
    <w:rsid w:val="0006764F"/>
    <w:rsid w:val="00070D43"/>
    <w:rsid w:val="00071833"/>
    <w:rsid w:val="00071BDE"/>
    <w:rsid w:val="00074EB1"/>
    <w:rsid w:val="0007509B"/>
    <w:rsid w:val="00075177"/>
    <w:rsid w:val="000766A4"/>
    <w:rsid w:val="00080D1B"/>
    <w:rsid w:val="00080E4C"/>
    <w:rsid w:val="00081298"/>
    <w:rsid w:val="00082437"/>
    <w:rsid w:val="00085312"/>
    <w:rsid w:val="00085929"/>
    <w:rsid w:val="00085AE5"/>
    <w:rsid w:val="00087989"/>
    <w:rsid w:val="00087A93"/>
    <w:rsid w:val="00091B72"/>
    <w:rsid w:val="00092158"/>
    <w:rsid w:val="00095374"/>
    <w:rsid w:val="000957F2"/>
    <w:rsid w:val="00095E79"/>
    <w:rsid w:val="00097F8E"/>
    <w:rsid w:val="000A0AF6"/>
    <w:rsid w:val="000A1A49"/>
    <w:rsid w:val="000A4D88"/>
    <w:rsid w:val="000A514B"/>
    <w:rsid w:val="000A6054"/>
    <w:rsid w:val="000A6E86"/>
    <w:rsid w:val="000B12FE"/>
    <w:rsid w:val="000B1699"/>
    <w:rsid w:val="000B2D73"/>
    <w:rsid w:val="000B405B"/>
    <w:rsid w:val="000B7F6F"/>
    <w:rsid w:val="000C1F2B"/>
    <w:rsid w:val="000C2B77"/>
    <w:rsid w:val="000C327F"/>
    <w:rsid w:val="000D0E0B"/>
    <w:rsid w:val="000D0EB8"/>
    <w:rsid w:val="000D151C"/>
    <w:rsid w:val="000D3D14"/>
    <w:rsid w:val="000D49B2"/>
    <w:rsid w:val="000D5B7E"/>
    <w:rsid w:val="000D5FF6"/>
    <w:rsid w:val="000D78C0"/>
    <w:rsid w:val="000E1A7C"/>
    <w:rsid w:val="000E2707"/>
    <w:rsid w:val="000E4197"/>
    <w:rsid w:val="000E50EB"/>
    <w:rsid w:val="000E55A8"/>
    <w:rsid w:val="000E5980"/>
    <w:rsid w:val="000E5CF5"/>
    <w:rsid w:val="000E740E"/>
    <w:rsid w:val="000E7695"/>
    <w:rsid w:val="000E7AC0"/>
    <w:rsid w:val="000F0527"/>
    <w:rsid w:val="000F0992"/>
    <w:rsid w:val="000F1723"/>
    <w:rsid w:val="000F2324"/>
    <w:rsid w:val="000F4127"/>
    <w:rsid w:val="000F559D"/>
    <w:rsid w:val="000F6146"/>
    <w:rsid w:val="000F6AB8"/>
    <w:rsid w:val="000F6F59"/>
    <w:rsid w:val="000F7102"/>
    <w:rsid w:val="0010074C"/>
    <w:rsid w:val="00101060"/>
    <w:rsid w:val="001011FC"/>
    <w:rsid w:val="00101864"/>
    <w:rsid w:val="00101E37"/>
    <w:rsid w:val="0010290A"/>
    <w:rsid w:val="001049CA"/>
    <w:rsid w:val="00105047"/>
    <w:rsid w:val="00107312"/>
    <w:rsid w:val="001117B0"/>
    <w:rsid w:val="00112A3E"/>
    <w:rsid w:val="00113261"/>
    <w:rsid w:val="00115F0D"/>
    <w:rsid w:val="00121B3C"/>
    <w:rsid w:val="00121B98"/>
    <w:rsid w:val="0012272D"/>
    <w:rsid w:val="00122B64"/>
    <w:rsid w:val="001243DD"/>
    <w:rsid w:val="0012456A"/>
    <w:rsid w:val="00125211"/>
    <w:rsid w:val="00125941"/>
    <w:rsid w:val="00125BE1"/>
    <w:rsid w:val="00126AE6"/>
    <w:rsid w:val="00127501"/>
    <w:rsid w:val="00130564"/>
    <w:rsid w:val="0013331F"/>
    <w:rsid w:val="0013627D"/>
    <w:rsid w:val="00136D34"/>
    <w:rsid w:val="00136EEE"/>
    <w:rsid w:val="00140171"/>
    <w:rsid w:val="001402F7"/>
    <w:rsid w:val="0014209D"/>
    <w:rsid w:val="001437E7"/>
    <w:rsid w:val="00143B1F"/>
    <w:rsid w:val="00144A13"/>
    <w:rsid w:val="00144E0E"/>
    <w:rsid w:val="001457D3"/>
    <w:rsid w:val="0014651D"/>
    <w:rsid w:val="0014652E"/>
    <w:rsid w:val="001474E7"/>
    <w:rsid w:val="001531CA"/>
    <w:rsid w:val="001544FC"/>
    <w:rsid w:val="00155C29"/>
    <w:rsid w:val="00157097"/>
    <w:rsid w:val="0016097B"/>
    <w:rsid w:val="0016135D"/>
    <w:rsid w:val="001615EC"/>
    <w:rsid w:val="00161F26"/>
    <w:rsid w:val="00163998"/>
    <w:rsid w:val="00163EF4"/>
    <w:rsid w:val="00164928"/>
    <w:rsid w:val="00165271"/>
    <w:rsid w:val="00167F6D"/>
    <w:rsid w:val="001713B4"/>
    <w:rsid w:val="00172E49"/>
    <w:rsid w:val="0017401A"/>
    <w:rsid w:val="00176DAE"/>
    <w:rsid w:val="0017760C"/>
    <w:rsid w:val="001778A8"/>
    <w:rsid w:val="00180F58"/>
    <w:rsid w:val="00180FF4"/>
    <w:rsid w:val="001813EF"/>
    <w:rsid w:val="001829A2"/>
    <w:rsid w:val="00184373"/>
    <w:rsid w:val="00186FD5"/>
    <w:rsid w:val="00187156"/>
    <w:rsid w:val="0018771D"/>
    <w:rsid w:val="0019598E"/>
    <w:rsid w:val="001A09F8"/>
    <w:rsid w:val="001A0F24"/>
    <w:rsid w:val="001A2593"/>
    <w:rsid w:val="001A2728"/>
    <w:rsid w:val="001A3CEF"/>
    <w:rsid w:val="001A541E"/>
    <w:rsid w:val="001A557D"/>
    <w:rsid w:val="001B0E08"/>
    <w:rsid w:val="001B214D"/>
    <w:rsid w:val="001B22E5"/>
    <w:rsid w:val="001B28B2"/>
    <w:rsid w:val="001B2E43"/>
    <w:rsid w:val="001B3466"/>
    <w:rsid w:val="001B355A"/>
    <w:rsid w:val="001B3C38"/>
    <w:rsid w:val="001B4927"/>
    <w:rsid w:val="001B710E"/>
    <w:rsid w:val="001C00D4"/>
    <w:rsid w:val="001C3D2E"/>
    <w:rsid w:val="001C5122"/>
    <w:rsid w:val="001C5904"/>
    <w:rsid w:val="001C65E1"/>
    <w:rsid w:val="001D0047"/>
    <w:rsid w:val="001D0DBC"/>
    <w:rsid w:val="001D1F07"/>
    <w:rsid w:val="001D27D4"/>
    <w:rsid w:val="001D70E9"/>
    <w:rsid w:val="001E0CB2"/>
    <w:rsid w:val="001E229D"/>
    <w:rsid w:val="001E41BD"/>
    <w:rsid w:val="001E43CF"/>
    <w:rsid w:val="001E4DB0"/>
    <w:rsid w:val="001E5223"/>
    <w:rsid w:val="001E5F03"/>
    <w:rsid w:val="001E724F"/>
    <w:rsid w:val="001F66EF"/>
    <w:rsid w:val="001F740B"/>
    <w:rsid w:val="001F786C"/>
    <w:rsid w:val="002008BF"/>
    <w:rsid w:val="00201668"/>
    <w:rsid w:val="00201ABC"/>
    <w:rsid w:val="00203C8F"/>
    <w:rsid w:val="00204390"/>
    <w:rsid w:val="0020441B"/>
    <w:rsid w:val="0020565A"/>
    <w:rsid w:val="00205691"/>
    <w:rsid w:val="002062E0"/>
    <w:rsid w:val="00207567"/>
    <w:rsid w:val="00213434"/>
    <w:rsid w:val="0021790C"/>
    <w:rsid w:val="00220ADA"/>
    <w:rsid w:val="00222636"/>
    <w:rsid w:val="002228A3"/>
    <w:rsid w:val="00223A69"/>
    <w:rsid w:val="00224C9B"/>
    <w:rsid w:val="0022565D"/>
    <w:rsid w:val="002267BE"/>
    <w:rsid w:val="0022768B"/>
    <w:rsid w:val="00231DFE"/>
    <w:rsid w:val="00231E21"/>
    <w:rsid w:val="00232721"/>
    <w:rsid w:val="00232B75"/>
    <w:rsid w:val="00233713"/>
    <w:rsid w:val="00233CCB"/>
    <w:rsid w:val="002378B5"/>
    <w:rsid w:val="00240331"/>
    <w:rsid w:val="0024055B"/>
    <w:rsid w:val="00241B34"/>
    <w:rsid w:val="002434BC"/>
    <w:rsid w:val="00244E0C"/>
    <w:rsid w:val="00250AB7"/>
    <w:rsid w:val="00250DCC"/>
    <w:rsid w:val="00251C09"/>
    <w:rsid w:val="00251FDB"/>
    <w:rsid w:val="00253337"/>
    <w:rsid w:val="00253FEC"/>
    <w:rsid w:val="0025571E"/>
    <w:rsid w:val="00260921"/>
    <w:rsid w:val="0026116C"/>
    <w:rsid w:val="00261361"/>
    <w:rsid w:val="00261447"/>
    <w:rsid w:val="00261B09"/>
    <w:rsid w:val="002625A3"/>
    <w:rsid w:val="00264F8D"/>
    <w:rsid w:val="0026600B"/>
    <w:rsid w:val="002669BA"/>
    <w:rsid w:val="002675DB"/>
    <w:rsid w:val="0027051A"/>
    <w:rsid w:val="00270C63"/>
    <w:rsid w:val="002710CC"/>
    <w:rsid w:val="00271C08"/>
    <w:rsid w:val="00272D07"/>
    <w:rsid w:val="0027493C"/>
    <w:rsid w:val="00284991"/>
    <w:rsid w:val="002849E9"/>
    <w:rsid w:val="002864D7"/>
    <w:rsid w:val="0029034C"/>
    <w:rsid w:val="002922A3"/>
    <w:rsid w:val="00294284"/>
    <w:rsid w:val="00294A68"/>
    <w:rsid w:val="00294FC1"/>
    <w:rsid w:val="0029567A"/>
    <w:rsid w:val="002972ED"/>
    <w:rsid w:val="002A29B1"/>
    <w:rsid w:val="002A3C4A"/>
    <w:rsid w:val="002A4F3F"/>
    <w:rsid w:val="002A5E94"/>
    <w:rsid w:val="002A78FD"/>
    <w:rsid w:val="002B188A"/>
    <w:rsid w:val="002B2056"/>
    <w:rsid w:val="002B21A3"/>
    <w:rsid w:val="002B6531"/>
    <w:rsid w:val="002B6B90"/>
    <w:rsid w:val="002B722C"/>
    <w:rsid w:val="002B7942"/>
    <w:rsid w:val="002C0508"/>
    <w:rsid w:val="002C1A26"/>
    <w:rsid w:val="002C2495"/>
    <w:rsid w:val="002C24AC"/>
    <w:rsid w:val="002C53AB"/>
    <w:rsid w:val="002C5E49"/>
    <w:rsid w:val="002D0999"/>
    <w:rsid w:val="002D21C0"/>
    <w:rsid w:val="002E17E0"/>
    <w:rsid w:val="002E565B"/>
    <w:rsid w:val="002E62B8"/>
    <w:rsid w:val="002E6733"/>
    <w:rsid w:val="002E6F15"/>
    <w:rsid w:val="002F20F3"/>
    <w:rsid w:val="002F240B"/>
    <w:rsid w:val="002F3F6E"/>
    <w:rsid w:val="002F55E5"/>
    <w:rsid w:val="002F7401"/>
    <w:rsid w:val="0030149F"/>
    <w:rsid w:val="00301506"/>
    <w:rsid w:val="00302E76"/>
    <w:rsid w:val="00304846"/>
    <w:rsid w:val="00304FBB"/>
    <w:rsid w:val="00305678"/>
    <w:rsid w:val="0030580E"/>
    <w:rsid w:val="00306E42"/>
    <w:rsid w:val="003072C4"/>
    <w:rsid w:val="00307B09"/>
    <w:rsid w:val="00312901"/>
    <w:rsid w:val="00314F53"/>
    <w:rsid w:val="003174A8"/>
    <w:rsid w:val="00317BC8"/>
    <w:rsid w:val="00317DAF"/>
    <w:rsid w:val="00320162"/>
    <w:rsid w:val="00320BF7"/>
    <w:rsid w:val="00321176"/>
    <w:rsid w:val="003214EA"/>
    <w:rsid w:val="00321CA6"/>
    <w:rsid w:val="00322017"/>
    <w:rsid w:val="00324AB9"/>
    <w:rsid w:val="00331295"/>
    <w:rsid w:val="00332344"/>
    <w:rsid w:val="0033301A"/>
    <w:rsid w:val="00333156"/>
    <w:rsid w:val="00335093"/>
    <w:rsid w:val="003400B0"/>
    <w:rsid w:val="00340152"/>
    <w:rsid w:val="0034050C"/>
    <w:rsid w:val="0034064B"/>
    <w:rsid w:val="003407CA"/>
    <w:rsid w:val="0034294B"/>
    <w:rsid w:val="00342EBC"/>
    <w:rsid w:val="003455AE"/>
    <w:rsid w:val="00347537"/>
    <w:rsid w:val="00347A88"/>
    <w:rsid w:val="00350245"/>
    <w:rsid w:val="003512C9"/>
    <w:rsid w:val="00352305"/>
    <w:rsid w:val="003524F3"/>
    <w:rsid w:val="00352BEC"/>
    <w:rsid w:val="00353FEB"/>
    <w:rsid w:val="00354D26"/>
    <w:rsid w:val="00355722"/>
    <w:rsid w:val="0035606A"/>
    <w:rsid w:val="0035771C"/>
    <w:rsid w:val="00365CB2"/>
    <w:rsid w:val="00366652"/>
    <w:rsid w:val="0036686D"/>
    <w:rsid w:val="00367489"/>
    <w:rsid w:val="00374C1D"/>
    <w:rsid w:val="00375277"/>
    <w:rsid w:val="00375B45"/>
    <w:rsid w:val="00377834"/>
    <w:rsid w:val="00381E91"/>
    <w:rsid w:val="00382F38"/>
    <w:rsid w:val="0038563F"/>
    <w:rsid w:val="00386449"/>
    <w:rsid w:val="00387114"/>
    <w:rsid w:val="0038725F"/>
    <w:rsid w:val="003876E4"/>
    <w:rsid w:val="00390F08"/>
    <w:rsid w:val="00392583"/>
    <w:rsid w:val="00392CD0"/>
    <w:rsid w:val="00393DBC"/>
    <w:rsid w:val="003940B9"/>
    <w:rsid w:val="003949E2"/>
    <w:rsid w:val="00395981"/>
    <w:rsid w:val="0039697F"/>
    <w:rsid w:val="00396A4D"/>
    <w:rsid w:val="003972EA"/>
    <w:rsid w:val="003A00DE"/>
    <w:rsid w:val="003A0213"/>
    <w:rsid w:val="003A1884"/>
    <w:rsid w:val="003A2C27"/>
    <w:rsid w:val="003A56AE"/>
    <w:rsid w:val="003A5AEE"/>
    <w:rsid w:val="003A5E2B"/>
    <w:rsid w:val="003A6326"/>
    <w:rsid w:val="003B50F8"/>
    <w:rsid w:val="003B6A9B"/>
    <w:rsid w:val="003B6D41"/>
    <w:rsid w:val="003B7355"/>
    <w:rsid w:val="003C0525"/>
    <w:rsid w:val="003C05A4"/>
    <w:rsid w:val="003C3364"/>
    <w:rsid w:val="003C460F"/>
    <w:rsid w:val="003C46D9"/>
    <w:rsid w:val="003C6591"/>
    <w:rsid w:val="003C7C12"/>
    <w:rsid w:val="003D1551"/>
    <w:rsid w:val="003D2D35"/>
    <w:rsid w:val="003D3FC3"/>
    <w:rsid w:val="003D70A8"/>
    <w:rsid w:val="003E05EF"/>
    <w:rsid w:val="003E0A8E"/>
    <w:rsid w:val="003E1CD8"/>
    <w:rsid w:val="003E3512"/>
    <w:rsid w:val="003E4DB7"/>
    <w:rsid w:val="003F05D8"/>
    <w:rsid w:val="003F0B9F"/>
    <w:rsid w:val="003F316E"/>
    <w:rsid w:val="003F3FEB"/>
    <w:rsid w:val="003F5643"/>
    <w:rsid w:val="003F632E"/>
    <w:rsid w:val="003F64ED"/>
    <w:rsid w:val="00400586"/>
    <w:rsid w:val="00400CB3"/>
    <w:rsid w:val="00401DB6"/>
    <w:rsid w:val="00402642"/>
    <w:rsid w:val="00406756"/>
    <w:rsid w:val="00406C18"/>
    <w:rsid w:val="00407009"/>
    <w:rsid w:val="0040778D"/>
    <w:rsid w:val="00414625"/>
    <w:rsid w:val="00416FA5"/>
    <w:rsid w:val="00420161"/>
    <w:rsid w:val="00420F58"/>
    <w:rsid w:val="004249E1"/>
    <w:rsid w:val="00426782"/>
    <w:rsid w:val="00426FC3"/>
    <w:rsid w:val="004270BC"/>
    <w:rsid w:val="004302FC"/>
    <w:rsid w:val="004306DD"/>
    <w:rsid w:val="00430B7E"/>
    <w:rsid w:val="00431E1F"/>
    <w:rsid w:val="00432D3F"/>
    <w:rsid w:val="004342BF"/>
    <w:rsid w:val="00436E48"/>
    <w:rsid w:val="0043737F"/>
    <w:rsid w:val="00441F93"/>
    <w:rsid w:val="0044262F"/>
    <w:rsid w:val="00442C7B"/>
    <w:rsid w:val="00443835"/>
    <w:rsid w:val="00443F95"/>
    <w:rsid w:val="00444EEE"/>
    <w:rsid w:val="00445969"/>
    <w:rsid w:val="00447404"/>
    <w:rsid w:val="0044760E"/>
    <w:rsid w:val="0045079F"/>
    <w:rsid w:val="004516DC"/>
    <w:rsid w:val="00451B3E"/>
    <w:rsid w:val="004522F1"/>
    <w:rsid w:val="004556A2"/>
    <w:rsid w:val="00456932"/>
    <w:rsid w:val="0045698C"/>
    <w:rsid w:val="00457CD4"/>
    <w:rsid w:val="00457E0C"/>
    <w:rsid w:val="0046015F"/>
    <w:rsid w:val="004608E8"/>
    <w:rsid w:val="00460BC7"/>
    <w:rsid w:val="00463DAC"/>
    <w:rsid w:val="00463E7C"/>
    <w:rsid w:val="004641D3"/>
    <w:rsid w:val="00465268"/>
    <w:rsid w:val="004717EA"/>
    <w:rsid w:val="00473894"/>
    <w:rsid w:val="00473EC9"/>
    <w:rsid w:val="00473F54"/>
    <w:rsid w:val="004749BF"/>
    <w:rsid w:val="0047587B"/>
    <w:rsid w:val="004768F1"/>
    <w:rsid w:val="00476C86"/>
    <w:rsid w:val="00476FA5"/>
    <w:rsid w:val="004772F3"/>
    <w:rsid w:val="00477F38"/>
    <w:rsid w:val="00480251"/>
    <w:rsid w:val="0048234E"/>
    <w:rsid w:val="00484AAC"/>
    <w:rsid w:val="00484CE4"/>
    <w:rsid w:val="00484F61"/>
    <w:rsid w:val="00485120"/>
    <w:rsid w:val="0048597F"/>
    <w:rsid w:val="00485EB1"/>
    <w:rsid w:val="00486630"/>
    <w:rsid w:val="00486A2B"/>
    <w:rsid w:val="00487EE9"/>
    <w:rsid w:val="0049089E"/>
    <w:rsid w:val="004909F0"/>
    <w:rsid w:val="00492DBA"/>
    <w:rsid w:val="00493580"/>
    <w:rsid w:val="004967E3"/>
    <w:rsid w:val="00496899"/>
    <w:rsid w:val="00497D62"/>
    <w:rsid w:val="004A0137"/>
    <w:rsid w:val="004A36A6"/>
    <w:rsid w:val="004A6786"/>
    <w:rsid w:val="004B1065"/>
    <w:rsid w:val="004B3579"/>
    <w:rsid w:val="004B477B"/>
    <w:rsid w:val="004B5142"/>
    <w:rsid w:val="004B5595"/>
    <w:rsid w:val="004B65A0"/>
    <w:rsid w:val="004B704F"/>
    <w:rsid w:val="004B7560"/>
    <w:rsid w:val="004C06F0"/>
    <w:rsid w:val="004D2AEB"/>
    <w:rsid w:val="004D332C"/>
    <w:rsid w:val="004D485B"/>
    <w:rsid w:val="004D4929"/>
    <w:rsid w:val="004D5F8F"/>
    <w:rsid w:val="004D67D5"/>
    <w:rsid w:val="004D6E18"/>
    <w:rsid w:val="004E1669"/>
    <w:rsid w:val="004E2EDB"/>
    <w:rsid w:val="004E373D"/>
    <w:rsid w:val="004E4A6F"/>
    <w:rsid w:val="004E4D7B"/>
    <w:rsid w:val="004E51C6"/>
    <w:rsid w:val="004E5A12"/>
    <w:rsid w:val="004E5CB2"/>
    <w:rsid w:val="004E5D2B"/>
    <w:rsid w:val="004E6610"/>
    <w:rsid w:val="004E7196"/>
    <w:rsid w:val="004F003D"/>
    <w:rsid w:val="004F0B3D"/>
    <w:rsid w:val="004F0B6F"/>
    <w:rsid w:val="004F21E8"/>
    <w:rsid w:val="004F3105"/>
    <w:rsid w:val="004F3ADB"/>
    <w:rsid w:val="004F3BD6"/>
    <w:rsid w:val="004F6FAF"/>
    <w:rsid w:val="00500564"/>
    <w:rsid w:val="0050122B"/>
    <w:rsid w:val="005026E7"/>
    <w:rsid w:val="00503B3E"/>
    <w:rsid w:val="00506EDB"/>
    <w:rsid w:val="00507C60"/>
    <w:rsid w:val="005111F9"/>
    <w:rsid w:val="00511CD5"/>
    <w:rsid w:val="005120CF"/>
    <w:rsid w:val="005127F1"/>
    <w:rsid w:val="00513736"/>
    <w:rsid w:val="005141BF"/>
    <w:rsid w:val="00514B53"/>
    <w:rsid w:val="00515EDD"/>
    <w:rsid w:val="0051618A"/>
    <w:rsid w:val="005161B4"/>
    <w:rsid w:val="005201A7"/>
    <w:rsid w:val="00521FBE"/>
    <w:rsid w:val="00523D0C"/>
    <w:rsid w:val="00523EC4"/>
    <w:rsid w:val="0052415A"/>
    <w:rsid w:val="00524881"/>
    <w:rsid w:val="00524E69"/>
    <w:rsid w:val="00525061"/>
    <w:rsid w:val="0052526C"/>
    <w:rsid w:val="005252A1"/>
    <w:rsid w:val="005276EA"/>
    <w:rsid w:val="00527A95"/>
    <w:rsid w:val="00527FBB"/>
    <w:rsid w:val="00530DED"/>
    <w:rsid w:val="005315ED"/>
    <w:rsid w:val="005317CB"/>
    <w:rsid w:val="00532353"/>
    <w:rsid w:val="0053348D"/>
    <w:rsid w:val="00533C32"/>
    <w:rsid w:val="00534A5E"/>
    <w:rsid w:val="0053500E"/>
    <w:rsid w:val="00535A36"/>
    <w:rsid w:val="005404F2"/>
    <w:rsid w:val="00541115"/>
    <w:rsid w:val="00542A5D"/>
    <w:rsid w:val="00545B95"/>
    <w:rsid w:val="00547A89"/>
    <w:rsid w:val="00552D00"/>
    <w:rsid w:val="005536B1"/>
    <w:rsid w:val="00556C81"/>
    <w:rsid w:val="00557AA1"/>
    <w:rsid w:val="005609A6"/>
    <w:rsid w:val="005613AD"/>
    <w:rsid w:val="005619A2"/>
    <w:rsid w:val="00561FE6"/>
    <w:rsid w:val="00563424"/>
    <w:rsid w:val="00563A36"/>
    <w:rsid w:val="005643D5"/>
    <w:rsid w:val="00567344"/>
    <w:rsid w:val="0057215A"/>
    <w:rsid w:val="005723CB"/>
    <w:rsid w:val="0057550E"/>
    <w:rsid w:val="005761DF"/>
    <w:rsid w:val="00581A13"/>
    <w:rsid w:val="00582C8D"/>
    <w:rsid w:val="00583711"/>
    <w:rsid w:val="00584274"/>
    <w:rsid w:val="005854B2"/>
    <w:rsid w:val="00585B17"/>
    <w:rsid w:val="00585DE2"/>
    <w:rsid w:val="0059094E"/>
    <w:rsid w:val="00590A45"/>
    <w:rsid w:val="00590A5F"/>
    <w:rsid w:val="00590BAA"/>
    <w:rsid w:val="0059183A"/>
    <w:rsid w:val="0059370D"/>
    <w:rsid w:val="00596C59"/>
    <w:rsid w:val="00596E8D"/>
    <w:rsid w:val="005977EC"/>
    <w:rsid w:val="005A0274"/>
    <w:rsid w:val="005A02AE"/>
    <w:rsid w:val="005A092F"/>
    <w:rsid w:val="005A10BF"/>
    <w:rsid w:val="005A212C"/>
    <w:rsid w:val="005A2F78"/>
    <w:rsid w:val="005A356D"/>
    <w:rsid w:val="005A492F"/>
    <w:rsid w:val="005A65DA"/>
    <w:rsid w:val="005A7410"/>
    <w:rsid w:val="005A7B84"/>
    <w:rsid w:val="005B0142"/>
    <w:rsid w:val="005B0554"/>
    <w:rsid w:val="005B318B"/>
    <w:rsid w:val="005B4F1A"/>
    <w:rsid w:val="005B798E"/>
    <w:rsid w:val="005C0CD3"/>
    <w:rsid w:val="005C4C73"/>
    <w:rsid w:val="005C5A47"/>
    <w:rsid w:val="005C6557"/>
    <w:rsid w:val="005C7529"/>
    <w:rsid w:val="005C7C47"/>
    <w:rsid w:val="005C7E15"/>
    <w:rsid w:val="005C7ECD"/>
    <w:rsid w:val="005D1524"/>
    <w:rsid w:val="005D18A8"/>
    <w:rsid w:val="005D2BD2"/>
    <w:rsid w:val="005D2FD8"/>
    <w:rsid w:val="005D3004"/>
    <w:rsid w:val="005D38A7"/>
    <w:rsid w:val="005D40BA"/>
    <w:rsid w:val="005E1746"/>
    <w:rsid w:val="005E17C4"/>
    <w:rsid w:val="005E2FF8"/>
    <w:rsid w:val="005E3155"/>
    <w:rsid w:val="005E3E77"/>
    <w:rsid w:val="005E3EDE"/>
    <w:rsid w:val="005E43AC"/>
    <w:rsid w:val="005E75E5"/>
    <w:rsid w:val="005E7A2F"/>
    <w:rsid w:val="005F0F85"/>
    <w:rsid w:val="005F10B5"/>
    <w:rsid w:val="005F1359"/>
    <w:rsid w:val="005F343C"/>
    <w:rsid w:val="005F45F9"/>
    <w:rsid w:val="005F643D"/>
    <w:rsid w:val="005F78D1"/>
    <w:rsid w:val="005F7926"/>
    <w:rsid w:val="00601662"/>
    <w:rsid w:val="00603498"/>
    <w:rsid w:val="00603E64"/>
    <w:rsid w:val="00604860"/>
    <w:rsid w:val="00610960"/>
    <w:rsid w:val="00611411"/>
    <w:rsid w:val="00612302"/>
    <w:rsid w:val="006126B1"/>
    <w:rsid w:val="0061349A"/>
    <w:rsid w:val="00614ED7"/>
    <w:rsid w:val="00615880"/>
    <w:rsid w:val="0061617F"/>
    <w:rsid w:val="0061798F"/>
    <w:rsid w:val="00620189"/>
    <w:rsid w:val="006217EF"/>
    <w:rsid w:val="00622C56"/>
    <w:rsid w:val="006242D8"/>
    <w:rsid w:val="00624A3B"/>
    <w:rsid w:val="00627D82"/>
    <w:rsid w:val="006327C1"/>
    <w:rsid w:val="00632EE6"/>
    <w:rsid w:val="0063318B"/>
    <w:rsid w:val="00633577"/>
    <w:rsid w:val="00633A94"/>
    <w:rsid w:val="0063584F"/>
    <w:rsid w:val="00635EEA"/>
    <w:rsid w:val="00636349"/>
    <w:rsid w:val="00637771"/>
    <w:rsid w:val="00640167"/>
    <w:rsid w:val="00640570"/>
    <w:rsid w:val="00640899"/>
    <w:rsid w:val="00641103"/>
    <w:rsid w:val="00643B54"/>
    <w:rsid w:val="00643BAB"/>
    <w:rsid w:val="00644928"/>
    <w:rsid w:val="00644B1C"/>
    <w:rsid w:val="00647974"/>
    <w:rsid w:val="00647E74"/>
    <w:rsid w:val="00647EF7"/>
    <w:rsid w:val="00652498"/>
    <w:rsid w:val="00652FCA"/>
    <w:rsid w:val="00653858"/>
    <w:rsid w:val="0065576C"/>
    <w:rsid w:val="0065662F"/>
    <w:rsid w:val="00661968"/>
    <w:rsid w:val="006619AA"/>
    <w:rsid w:val="00662D36"/>
    <w:rsid w:val="0066365F"/>
    <w:rsid w:val="00663E4E"/>
    <w:rsid w:val="0066474E"/>
    <w:rsid w:val="006648B6"/>
    <w:rsid w:val="00665CDD"/>
    <w:rsid w:val="00665EBC"/>
    <w:rsid w:val="00666B46"/>
    <w:rsid w:val="00666C2F"/>
    <w:rsid w:val="00667532"/>
    <w:rsid w:val="00670FB1"/>
    <w:rsid w:val="00672021"/>
    <w:rsid w:val="00672BD6"/>
    <w:rsid w:val="00674ADD"/>
    <w:rsid w:val="00675F19"/>
    <w:rsid w:val="00684BBA"/>
    <w:rsid w:val="006858FD"/>
    <w:rsid w:val="006860BF"/>
    <w:rsid w:val="00687E48"/>
    <w:rsid w:val="00690111"/>
    <w:rsid w:val="0069198F"/>
    <w:rsid w:val="00692DE7"/>
    <w:rsid w:val="0069564F"/>
    <w:rsid w:val="00695A16"/>
    <w:rsid w:val="00695FC7"/>
    <w:rsid w:val="006968D9"/>
    <w:rsid w:val="006972AB"/>
    <w:rsid w:val="006A123D"/>
    <w:rsid w:val="006A1BE2"/>
    <w:rsid w:val="006A28AD"/>
    <w:rsid w:val="006A37F1"/>
    <w:rsid w:val="006A3881"/>
    <w:rsid w:val="006A436C"/>
    <w:rsid w:val="006A4D0D"/>
    <w:rsid w:val="006A72F4"/>
    <w:rsid w:val="006B0BDE"/>
    <w:rsid w:val="006B1CE2"/>
    <w:rsid w:val="006B3ADF"/>
    <w:rsid w:val="006B444F"/>
    <w:rsid w:val="006B5F70"/>
    <w:rsid w:val="006C0226"/>
    <w:rsid w:val="006C18F5"/>
    <w:rsid w:val="006C2179"/>
    <w:rsid w:val="006C332D"/>
    <w:rsid w:val="006D1301"/>
    <w:rsid w:val="006D1932"/>
    <w:rsid w:val="006D40CA"/>
    <w:rsid w:val="006D47E7"/>
    <w:rsid w:val="006D551D"/>
    <w:rsid w:val="006E0824"/>
    <w:rsid w:val="006E0B6A"/>
    <w:rsid w:val="006E0BB4"/>
    <w:rsid w:val="006E5F23"/>
    <w:rsid w:val="006E6544"/>
    <w:rsid w:val="006F0B16"/>
    <w:rsid w:val="006F0E74"/>
    <w:rsid w:val="006F0EA7"/>
    <w:rsid w:val="006F1760"/>
    <w:rsid w:val="006F3408"/>
    <w:rsid w:val="006F5A84"/>
    <w:rsid w:val="006F6168"/>
    <w:rsid w:val="006F621E"/>
    <w:rsid w:val="00700983"/>
    <w:rsid w:val="00701FE0"/>
    <w:rsid w:val="007024A1"/>
    <w:rsid w:val="00704894"/>
    <w:rsid w:val="00704F01"/>
    <w:rsid w:val="00705AF9"/>
    <w:rsid w:val="00705E39"/>
    <w:rsid w:val="007077D5"/>
    <w:rsid w:val="00707C43"/>
    <w:rsid w:val="0071070E"/>
    <w:rsid w:val="007107A1"/>
    <w:rsid w:val="00710FED"/>
    <w:rsid w:val="007110A5"/>
    <w:rsid w:val="00711A4F"/>
    <w:rsid w:val="00712C8E"/>
    <w:rsid w:val="0071353C"/>
    <w:rsid w:val="007143C7"/>
    <w:rsid w:val="00714AAA"/>
    <w:rsid w:val="00715920"/>
    <w:rsid w:val="00715AC7"/>
    <w:rsid w:val="007171FD"/>
    <w:rsid w:val="007210EF"/>
    <w:rsid w:val="00721FEC"/>
    <w:rsid w:val="00725837"/>
    <w:rsid w:val="007261DD"/>
    <w:rsid w:val="00727D03"/>
    <w:rsid w:val="007318EC"/>
    <w:rsid w:val="007338FA"/>
    <w:rsid w:val="0073399A"/>
    <w:rsid w:val="00734CF1"/>
    <w:rsid w:val="007354AC"/>
    <w:rsid w:val="00740BA6"/>
    <w:rsid w:val="00740C70"/>
    <w:rsid w:val="00741EC8"/>
    <w:rsid w:val="0074248F"/>
    <w:rsid w:val="00742666"/>
    <w:rsid w:val="0074370C"/>
    <w:rsid w:val="00745189"/>
    <w:rsid w:val="00745589"/>
    <w:rsid w:val="007475A2"/>
    <w:rsid w:val="00747D3E"/>
    <w:rsid w:val="0075027D"/>
    <w:rsid w:val="00751B7F"/>
    <w:rsid w:val="00751BF1"/>
    <w:rsid w:val="007527E4"/>
    <w:rsid w:val="0075402E"/>
    <w:rsid w:val="00754334"/>
    <w:rsid w:val="0075454B"/>
    <w:rsid w:val="00754C2A"/>
    <w:rsid w:val="0075505A"/>
    <w:rsid w:val="00756036"/>
    <w:rsid w:val="0075796F"/>
    <w:rsid w:val="0076091A"/>
    <w:rsid w:val="00761984"/>
    <w:rsid w:val="0076443E"/>
    <w:rsid w:val="00764F3C"/>
    <w:rsid w:val="00766811"/>
    <w:rsid w:val="00766A08"/>
    <w:rsid w:val="00766DED"/>
    <w:rsid w:val="00770404"/>
    <w:rsid w:val="007741D5"/>
    <w:rsid w:val="00774246"/>
    <w:rsid w:val="00775A37"/>
    <w:rsid w:val="00777D22"/>
    <w:rsid w:val="007813E4"/>
    <w:rsid w:val="00782329"/>
    <w:rsid w:val="00783B61"/>
    <w:rsid w:val="00785E5B"/>
    <w:rsid w:val="00785EA8"/>
    <w:rsid w:val="007862A2"/>
    <w:rsid w:val="0078701D"/>
    <w:rsid w:val="00791429"/>
    <w:rsid w:val="00791741"/>
    <w:rsid w:val="0079189A"/>
    <w:rsid w:val="00792CA4"/>
    <w:rsid w:val="007937E4"/>
    <w:rsid w:val="00793D39"/>
    <w:rsid w:val="007940B5"/>
    <w:rsid w:val="007945AE"/>
    <w:rsid w:val="0079595F"/>
    <w:rsid w:val="00795BBF"/>
    <w:rsid w:val="00797C75"/>
    <w:rsid w:val="007A03A4"/>
    <w:rsid w:val="007A091D"/>
    <w:rsid w:val="007A0A0E"/>
    <w:rsid w:val="007A2328"/>
    <w:rsid w:val="007A3E38"/>
    <w:rsid w:val="007A53CC"/>
    <w:rsid w:val="007A6132"/>
    <w:rsid w:val="007B0A9E"/>
    <w:rsid w:val="007B0BB4"/>
    <w:rsid w:val="007B10FE"/>
    <w:rsid w:val="007B1934"/>
    <w:rsid w:val="007B1A39"/>
    <w:rsid w:val="007B264A"/>
    <w:rsid w:val="007B3F89"/>
    <w:rsid w:val="007B4378"/>
    <w:rsid w:val="007B596C"/>
    <w:rsid w:val="007B5A14"/>
    <w:rsid w:val="007B6ADA"/>
    <w:rsid w:val="007B7E80"/>
    <w:rsid w:val="007C1679"/>
    <w:rsid w:val="007C524D"/>
    <w:rsid w:val="007D223D"/>
    <w:rsid w:val="007D3C1F"/>
    <w:rsid w:val="007D658F"/>
    <w:rsid w:val="007D7212"/>
    <w:rsid w:val="007E10E5"/>
    <w:rsid w:val="007E1D49"/>
    <w:rsid w:val="007E245D"/>
    <w:rsid w:val="007E26D3"/>
    <w:rsid w:val="007E332C"/>
    <w:rsid w:val="007E4697"/>
    <w:rsid w:val="007E4956"/>
    <w:rsid w:val="007E4DE6"/>
    <w:rsid w:val="007E6869"/>
    <w:rsid w:val="007E7D36"/>
    <w:rsid w:val="007F3F4C"/>
    <w:rsid w:val="007F4C08"/>
    <w:rsid w:val="007F4CF5"/>
    <w:rsid w:val="007F60CF"/>
    <w:rsid w:val="007F7F2C"/>
    <w:rsid w:val="00800801"/>
    <w:rsid w:val="00801320"/>
    <w:rsid w:val="00801849"/>
    <w:rsid w:val="00804C31"/>
    <w:rsid w:val="00806FE1"/>
    <w:rsid w:val="0080794F"/>
    <w:rsid w:val="0081009E"/>
    <w:rsid w:val="0081057A"/>
    <w:rsid w:val="008109A0"/>
    <w:rsid w:val="00811783"/>
    <w:rsid w:val="008126D2"/>
    <w:rsid w:val="0081293A"/>
    <w:rsid w:val="008140D9"/>
    <w:rsid w:val="0081455D"/>
    <w:rsid w:val="00815110"/>
    <w:rsid w:val="00816A6F"/>
    <w:rsid w:val="00816D66"/>
    <w:rsid w:val="008229EB"/>
    <w:rsid w:val="00823C11"/>
    <w:rsid w:val="0082411C"/>
    <w:rsid w:val="008241A0"/>
    <w:rsid w:val="00824DF3"/>
    <w:rsid w:val="00824F9D"/>
    <w:rsid w:val="008260E7"/>
    <w:rsid w:val="0083017F"/>
    <w:rsid w:val="00832AC6"/>
    <w:rsid w:val="008345B7"/>
    <w:rsid w:val="00835741"/>
    <w:rsid w:val="0083778A"/>
    <w:rsid w:val="00840590"/>
    <w:rsid w:val="008405DC"/>
    <w:rsid w:val="00841722"/>
    <w:rsid w:val="00842855"/>
    <w:rsid w:val="00842DC5"/>
    <w:rsid w:val="00843BC0"/>
    <w:rsid w:val="00845800"/>
    <w:rsid w:val="00846248"/>
    <w:rsid w:val="00846C78"/>
    <w:rsid w:val="008474F9"/>
    <w:rsid w:val="008509F5"/>
    <w:rsid w:val="00851227"/>
    <w:rsid w:val="0085398E"/>
    <w:rsid w:val="00853FDF"/>
    <w:rsid w:val="008540E9"/>
    <w:rsid w:val="00854A7B"/>
    <w:rsid w:val="00855402"/>
    <w:rsid w:val="00855DCC"/>
    <w:rsid w:val="00857D40"/>
    <w:rsid w:val="00860841"/>
    <w:rsid w:val="0086222A"/>
    <w:rsid w:val="008650D5"/>
    <w:rsid w:val="00865944"/>
    <w:rsid w:val="008672C7"/>
    <w:rsid w:val="00867784"/>
    <w:rsid w:val="00867B97"/>
    <w:rsid w:val="00870807"/>
    <w:rsid w:val="00871C3F"/>
    <w:rsid w:val="00873016"/>
    <w:rsid w:val="0087406B"/>
    <w:rsid w:val="00875A35"/>
    <w:rsid w:val="00877404"/>
    <w:rsid w:val="008778F5"/>
    <w:rsid w:val="008815AC"/>
    <w:rsid w:val="00881BCE"/>
    <w:rsid w:val="00882381"/>
    <w:rsid w:val="00882B37"/>
    <w:rsid w:val="00882B89"/>
    <w:rsid w:val="00882BA6"/>
    <w:rsid w:val="00882BC4"/>
    <w:rsid w:val="008847C7"/>
    <w:rsid w:val="00884A04"/>
    <w:rsid w:val="00885F81"/>
    <w:rsid w:val="00886DB8"/>
    <w:rsid w:val="00887923"/>
    <w:rsid w:val="00893084"/>
    <w:rsid w:val="00893442"/>
    <w:rsid w:val="008934E5"/>
    <w:rsid w:val="0089354F"/>
    <w:rsid w:val="00894BDA"/>
    <w:rsid w:val="0089518C"/>
    <w:rsid w:val="008A044B"/>
    <w:rsid w:val="008A18E6"/>
    <w:rsid w:val="008A22AC"/>
    <w:rsid w:val="008A2A5F"/>
    <w:rsid w:val="008A333E"/>
    <w:rsid w:val="008A64EE"/>
    <w:rsid w:val="008A65AB"/>
    <w:rsid w:val="008B00FA"/>
    <w:rsid w:val="008B051A"/>
    <w:rsid w:val="008B1333"/>
    <w:rsid w:val="008B15B2"/>
    <w:rsid w:val="008C0CC9"/>
    <w:rsid w:val="008C12BF"/>
    <w:rsid w:val="008C16D8"/>
    <w:rsid w:val="008C19C0"/>
    <w:rsid w:val="008C2209"/>
    <w:rsid w:val="008C2789"/>
    <w:rsid w:val="008C2F40"/>
    <w:rsid w:val="008C312A"/>
    <w:rsid w:val="008C45E0"/>
    <w:rsid w:val="008C5000"/>
    <w:rsid w:val="008C54E0"/>
    <w:rsid w:val="008C5DE4"/>
    <w:rsid w:val="008C6B09"/>
    <w:rsid w:val="008C6B0D"/>
    <w:rsid w:val="008D12AD"/>
    <w:rsid w:val="008D2E6C"/>
    <w:rsid w:val="008D311E"/>
    <w:rsid w:val="008D323A"/>
    <w:rsid w:val="008D35E3"/>
    <w:rsid w:val="008D38C5"/>
    <w:rsid w:val="008D4434"/>
    <w:rsid w:val="008D44C3"/>
    <w:rsid w:val="008E0101"/>
    <w:rsid w:val="008E0287"/>
    <w:rsid w:val="008E0742"/>
    <w:rsid w:val="008E1CDF"/>
    <w:rsid w:val="008E4285"/>
    <w:rsid w:val="008E57D5"/>
    <w:rsid w:val="008E6560"/>
    <w:rsid w:val="008E70B7"/>
    <w:rsid w:val="008F049B"/>
    <w:rsid w:val="008F0A87"/>
    <w:rsid w:val="008F4018"/>
    <w:rsid w:val="008F5CF3"/>
    <w:rsid w:val="008F6177"/>
    <w:rsid w:val="008F6C9D"/>
    <w:rsid w:val="008F72CB"/>
    <w:rsid w:val="00900CB6"/>
    <w:rsid w:val="0090230D"/>
    <w:rsid w:val="009031E0"/>
    <w:rsid w:val="00904ABC"/>
    <w:rsid w:val="00907B4D"/>
    <w:rsid w:val="00907FB3"/>
    <w:rsid w:val="00910C40"/>
    <w:rsid w:val="00912B86"/>
    <w:rsid w:val="009135B3"/>
    <w:rsid w:val="009140CA"/>
    <w:rsid w:val="00914CBD"/>
    <w:rsid w:val="009159A6"/>
    <w:rsid w:val="009165AE"/>
    <w:rsid w:val="0092197E"/>
    <w:rsid w:val="00921B62"/>
    <w:rsid w:val="00922633"/>
    <w:rsid w:val="0092268A"/>
    <w:rsid w:val="00923EE4"/>
    <w:rsid w:val="0092475F"/>
    <w:rsid w:val="00924ADD"/>
    <w:rsid w:val="00925C16"/>
    <w:rsid w:val="009260C1"/>
    <w:rsid w:val="0092748C"/>
    <w:rsid w:val="009349E0"/>
    <w:rsid w:val="00934AC2"/>
    <w:rsid w:val="009366D6"/>
    <w:rsid w:val="00940A75"/>
    <w:rsid w:val="0094170B"/>
    <w:rsid w:val="009458E2"/>
    <w:rsid w:val="00946669"/>
    <w:rsid w:val="00947D1F"/>
    <w:rsid w:val="00947D57"/>
    <w:rsid w:val="00947EBE"/>
    <w:rsid w:val="00947FFD"/>
    <w:rsid w:val="009510C1"/>
    <w:rsid w:val="0095176E"/>
    <w:rsid w:val="0095254B"/>
    <w:rsid w:val="009526B6"/>
    <w:rsid w:val="0095320C"/>
    <w:rsid w:val="0095487B"/>
    <w:rsid w:val="00955EF3"/>
    <w:rsid w:val="0095779E"/>
    <w:rsid w:val="00957F0E"/>
    <w:rsid w:val="00960245"/>
    <w:rsid w:val="009602AB"/>
    <w:rsid w:val="00963246"/>
    <w:rsid w:val="00964279"/>
    <w:rsid w:val="00965111"/>
    <w:rsid w:val="00965B6B"/>
    <w:rsid w:val="009665BE"/>
    <w:rsid w:val="00966935"/>
    <w:rsid w:val="00970F8A"/>
    <w:rsid w:val="00972B67"/>
    <w:rsid w:val="00972C53"/>
    <w:rsid w:val="00972C5D"/>
    <w:rsid w:val="00973A34"/>
    <w:rsid w:val="009769CA"/>
    <w:rsid w:val="009800BE"/>
    <w:rsid w:val="0098137D"/>
    <w:rsid w:val="00982126"/>
    <w:rsid w:val="0098585B"/>
    <w:rsid w:val="00986059"/>
    <w:rsid w:val="00986F70"/>
    <w:rsid w:val="0098721E"/>
    <w:rsid w:val="00990BFE"/>
    <w:rsid w:val="00994DF9"/>
    <w:rsid w:val="009957A8"/>
    <w:rsid w:val="00995A3D"/>
    <w:rsid w:val="0099630D"/>
    <w:rsid w:val="009970C7"/>
    <w:rsid w:val="00997580"/>
    <w:rsid w:val="009A1643"/>
    <w:rsid w:val="009A26B6"/>
    <w:rsid w:val="009A395D"/>
    <w:rsid w:val="009A399F"/>
    <w:rsid w:val="009A3C2D"/>
    <w:rsid w:val="009A50C8"/>
    <w:rsid w:val="009A57EC"/>
    <w:rsid w:val="009A6049"/>
    <w:rsid w:val="009B02D0"/>
    <w:rsid w:val="009B0C08"/>
    <w:rsid w:val="009B15B9"/>
    <w:rsid w:val="009B1B92"/>
    <w:rsid w:val="009B20FA"/>
    <w:rsid w:val="009B26DD"/>
    <w:rsid w:val="009B2B63"/>
    <w:rsid w:val="009B3BF6"/>
    <w:rsid w:val="009B40E5"/>
    <w:rsid w:val="009B45B9"/>
    <w:rsid w:val="009B5DDE"/>
    <w:rsid w:val="009B61D8"/>
    <w:rsid w:val="009B6422"/>
    <w:rsid w:val="009B6637"/>
    <w:rsid w:val="009B758C"/>
    <w:rsid w:val="009B7A97"/>
    <w:rsid w:val="009C2223"/>
    <w:rsid w:val="009C3C7F"/>
    <w:rsid w:val="009C5EF8"/>
    <w:rsid w:val="009C7B3F"/>
    <w:rsid w:val="009D473F"/>
    <w:rsid w:val="009E08D8"/>
    <w:rsid w:val="009E0948"/>
    <w:rsid w:val="009E10BC"/>
    <w:rsid w:val="009E14E7"/>
    <w:rsid w:val="009E2434"/>
    <w:rsid w:val="009E27B3"/>
    <w:rsid w:val="009E5CF4"/>
    <w:rsid w:val="009E61B8"/>
    <w:rsid w:val="009E6B64"/>
    <w:rsid w:val="009E6F1C"/>
    <w:rsid w:val="009E7058"/>
    <w:rsid w:val="009F01CA"/>
    <w:rsid w:val="009F0394"/>
    <w:rsid w:val="009F0419"/>
    <w:rsid w:val="009F09BB"/>
    <w:rsid w:val="009F4631"/>
    <w:rsid w:val="009F472C"/>
    <w:rsid w:val="00A00361"/>
    <w:rsid w:val="00A02C7A"/>
    <w:rsid w:val="00A04EF7"/>
    <w:rsid w:val="00A06DD9"/>
    <w:rsid w:val="00A10C8F"/>
    <w:rsid w:val="00A11CEC"/>
    <w:rsid w:val="00A12CA7"/>
    <w:rsid w:val="00A147D1"/>
    <w:rsid w:val="00A14AC0"/>
    <w:rsid w:val="00A1579D"/>
    <w:rsid w:val="00A206AC"/>
    <w:rsid w:val="00A2145D"/>
    <w:rsid w:val="00A231DF"/>
    <w:rsid w:val="00A24322"/>
    <w:rsid w:val="00A265F0"/>
    <w:rsid w:val="00A26CF4"/>
    <w:rsid w:val="00A30A48"/>
    <w:rsid w:val="00A32827"/>
    <w:rsid w:val="00A3529D"/>
    <w:rsid w:val="00A37601"/>
    <w:rsid w:val="00A3769A"/>
    <w:rsid w:val="00A37C6C"/>
    <w:rsid w:val="00A4034C"/>
    <w:rsid w:val="00A40418"/>
    <w:rsid w:val="00A40D24"/>
    <w:rsid w:val="00A4261B"/>
    <w:rsid w:val="00A42789"/>
    <w:rsid w:val="00A42AEE"/>
    <w:rsid w:val="00A432BC"/>
    <w:rsid w:val="00A43FF1"/>
    <w:rsid w:val="00A44CB0"/>
    <w:rsid w:val="00A45BC5"/>
    <w:rsid w:val="00A469A6"/>
    <w:rsid w:val="00A470D3"/>
    <w:rsid w:val="00A47A18"/>
    <w:rsid w:val="00A50DCA"/>
    <w:rsid w:val="00A5135B"/>
    <w:rsid w:val="00A52A02"/>
    <w:rsid w:val="00A53A62"/>
    <w:rsid w:val="00A56BDE"/>
    <w:rsid w:val="00A62112"/>
    <w:rsid w:val="00A62643"/>
    <w:rsid w:val="00A651BA"/>
    <w:rsid w:val="00A67650"/>
    <w:rsid w:val="00A712DC"/>
    <w:rsid w:val="00A718E3"/>
    <w:rsid w:val="00A7315D"/>
    <w:rsid w:val="00A764B8"/>
    <w:rsid w:val="00A76EC1"/>
    <w:rsid w:val="00A778CA"/>
    <w:rsid w:val="00A80CF9"/>
    <w:rsid w:val="00A826B8"/>
    <w:rsid w:val="00A82BE4"/>
    <w:rsid w:val="00A857CF"/>
    <w:rsid w:val="00A85A87"/>
    <w:rsid w:val="00A86489"/>
    <w:rsid w:val="00A906F0"/>
    <w:rsid w:val="00A95F30"/>
    <w:rsid w:val="00A96260"/>
    <w:rsid w:val="00A96E22"/>
    <w:rsid w:val="00A973DA"/>
    <w:rsid w:val="00AA02C9"/>
    <w:rsid w:val="00AA3C60"/>
    <w:rsid w:val="00AA4688"/>
    <w:rsid w:val="00AA685C"/>
    <w:rsid w:val="00AB017F"/>
    <w:rsid w:val="00AB1221"/>
    <w:rsid w:val="00AB13AD"/>
    <w:rsid w:val="00AB394B"/>
    <w:rsid w:val="00AB4F5A"/>
    <w:rsid w:val="00AC056F"/>
    <w:rsid w:val="00AC2F4F"/>
    <w:rsid w:val="00AC3E81"/>
    <w:rsid w:val="00AC500D"/>
    <w:rsid w:val="00AC69DA"/>
    <w:rsid w:val="00AD0B40"/>
    <w:rsid w:val="00AD27D6"/>
    <w:rsid w:val="00AD604C"/>
    <w:rsid w:val="00AD63CF"/>
    <w:rsid w:val="00AD6922"/>
    <w:rsid w:val="00AD7547"/>
    <w:rsid w:val="00AD7D14"/>
    <w:rsid w:val="00AD7FBF"/>
    <w:rsid w:val="00AE0675"/>
    <w:rsid w:val="00AE11B3"/>
    <w:rsid w:val="00AE3C63"/>
    <w:rsid w:val="00AE46EC"/>
    <w:rsid w:val="00AE551B"/>
    <w:rsid w:val="00AE60E7"/>
    <w:rsid w:val="00AE73C6"/>
    <w:rsid w:val="00AF0F5D"/>
    <w:rsid w:val="00AF1997"/>
    <w:rsid w:val="00AF2E3D"/>
    <w:rsid w:val="00AF3D28"/>
    <w:rsid w:val="00AF458E"/>
    <w:rsid w:val="00AF5DF3"/>
    <w:rsid w:val="00AF5FD5"/>
    <w:rsid w:val="00AF6459"/>
    <w:rsid w:val="00AF6FE4"/>
    <w:rsid w:val="00B00AB3"/>
    <w:rsid w:val="00B02FDC"/>
    <w:rsid w:val="00B03088"/>
    <w:rsid w:val="00B03F4B"/>
    <w:rsid w:val="00B04200"/>
    <w:rsid w:val="00B05AA5"/>
    <w:rsid w:val="00B06504"/>
    <w:rsid w:val="00B113F5"/>
    <w:rsid w:val="00B12220"/>
    <w:rsid w:val="00B126B1"/>
    <w:rsid w:val="00B12EE7"/>
    <w:rsid w:val="00B20B79"/>
    <w:rsid w:val="00B2239E"/>
    <w:rsid w:val="00B22D2A"/>
    <w:rsid w:val="00B2412A"/>
    <w:rsid w:val="00B24843"/>
    <w:rsid w:val="00B27D4B"/>
    <w:rsid w:val="00B27E60"/>
    <w:rsid w:val="00B318DC"/>
    <w:rsid w:val="00B32106"/>
    <w:rsid w:val="00B33282"/>
    <w:rsid w:val="00B34C76"/>
    <w:rsid w:val="00B35CFC"/>
    <w:rsid w:val="00B3694B"/>
    <w:rsid w:val="00B378BF"/>
    <w:rsid w:val="00B40D17"/>
    <w:rsid w:val="00B42217"/>
    <w:rsid w:val="00B44215"/>
    <w:rsid w:val="00B45202"/>
    <w:rsid w:val="00B457CD"/>
    <w:rsid w:val="00B46BE6"/>
    <w:rsid w:val="00B47E37"/>
    <w:rsid w:val="00B5063F"/>
    <w:rsid w:val="00B52BCB"/>
    <w:rsid w:val="00B52BFC"/>
    <w:rsid w:val="00B53544"/>
    <w:rsid w:val="00B54BFC"/>
    <w:rsid w:val="00B560FD"/>
    <w:rsid w:val="00B56883"/>
    <w:rsid w:val="00B571AB"/>
    <w:rsid w:val="00B57903"/>
    <w:rsid w:val="00B61B0E"/>
    <w:rsid w:val="00B625D6"/>
    <w:rsid w:val="00B62723"/>
    <w:rsid w:val="00B62975"/>
    <w:rsid w:val="00B6388E"/>
    <w:rsid w:val="00B63D89"/>
    <w:rsid w:val="00B66070"/>
    <w:rsid w:val="00B66822"/>
    <w:rsid w:val="00B67EF3"/>
    <w:rsid w:val="00B70612"/>
    <w:rsid w:val="00B70BEA"/>
    <w:rsid w:val="00B75093"/>
    <w:rsid w:val="00B7596F"/>
    <w:rsid w:val="00B76E7B"/>
    <w:rsid w:val="00B807C0"/>
    <w:rsid w:val="00B820FE"/>
    <w:rsid w:val="00B837DC"/>
    <w:rsid w:val="00B85D45"/>
    <w:rsid w:val="00B87540"/>
    <w:rsid w:val="00B8765F"/>
    <w:rsid w:val="00B87AFA"/>
    <w:rsid w:val="00B910B5"/>
    <w:rsid w:val="00B92622"/>
    <w:rsid w:val="00B95BA4"/>
    <w:rsid w:val="00B96A48"/>
    <w:rsid w:val="00BA287B"/>
    <w:rsid w:val="00BA2C0F"/>
    <w:rsid w:val="00BA3331"/>
    <w:rsid w:val="00BA71A9"/>
    <w:rsid w:val="00BA728D"/>
    <w:rsid w:val="00BA768F"/>
    <w:rsid w:val="00BB1140"/>
    <w:rsid w:val="00BB12DE"/>
    <w:rsid w:val="00BB1CB9"/>
    <w:rsid w:val="00BB1D2F"/>
    <w:rsid w:val="00BB3614"/>
    <w:rsid w:val="00BB37B3"/>
    <w:rsid w:val="00BB4BBC"/>
    <w:rsid w:val="00BB5FD5"/>
    <w:rsid w:val="00BB617B"/>
    <w:rsid w:val="00BB619D"/>
    <w:rsid w:val="00BC1000"/>
    <w:rsid w:val="00BC11B2"/>
    <w:rsid w:val="00BC3B89"/>
    <w:rsid w:val="00BC491B"/>
    <w:rsid w:val="00BC49CE"/>
    <w:rsid w:val="00BC4B19"/>
    <w:rsid w:val="00BC5EB3"/>
    <w:rsid w:val="00BC6E4B"/>
    <w:rsid w:val="00BC7F03"/>
    <w:rsid w:val="00BD0481"/>
    <w:rsid w:val="00BD07E7"/>
    <w:rsid w:val="00BD2F98"/>
    <w:rsid w:val="00BD3594"/>
    <w:rsid w:val="00BD36CB"/>
    <w:rsid w:val="00BD5FDE"/>
    <w:rsid w:val="00BD66B5"/>
    <w:rsid w:val="00BD678F"/>
    <w:rsid w:val="00BD6AF3"/>
    <w:rsid w:val="00BD7477"/>
    <w:rsid w:val="00BD7CCD"/>
    <w:rsid w:val="00BE1B62"/>
    <w:rsid w:val="00BE3648"/>
    <w:rsid w:val="00BF2169"/>
    <w:rsid w:val="00BF39DA"/>
    <w:rsid w:val="00BF50AC"/>
    <w:rsid w:val="00BF7DA4"/>
    <w:rsid w:val="00BF7ED7"/>
    <w:rsid w:val="00C0023F"/>
    <w:rsid w:val="00C017C8"/>
    <w:rsid w:val="00C02A1B"/>
    <w:rsid w:val="00C04F85"/>
    <w:rsid w:val="00C055E3"/>
    <w:rsid w:val="00C07496"/>
    <w:rsid w:val="00C07DFF"/>
    <w:rsid w:val="00C10203"/>
    <w:rsid w:val="00C1046B"/>
    <w:rsid w:val="00C104A0"/>
    <w:rsid w:val="00C11371"/>
    <w:rsid w:val="00C118B1"/>
    <w:rsid w:val="00C125E3"/>
    <w:rsid w:val="00C12C05"/>
    <w:rsid w:val="00C135F6"/>
    <w:rsid w:val="00C13A9C"/>
    <w:rsid w:val="00C154A5"/>
    <w:rsid w:val="00C1655C"/>
    <w:rsid w:val="00C1689A"/>
    <w:rsid w:val="00C17A47"/>
    <w:rsid w:val="00C20E0D"/>
    <w:rsid w:val="00C20F72"/>
    <w:rsid w:val="00C210B9"/>
    <w:rsid w:val="00C216ED"/>
    <w:rsid w:val="00C21B46"/>
    <w:rsid w:val="00C220ED"/>
    <w:rsid w:val="00C226C6"/>
    <w:rsid w:val="00C22C36"/>
    <w:rsid w:val="00C236AB"/>
    <w:rsid w:val="00C2393C"/>
    <w:rsid w:val="00C249E5"/>
    <w:rsid w:val="00C24D84"/>
    <w:rsid w:val="00C2767C"/>
    <w:rsid w:val="00C32593"/>
    <w:rsid w:val="00C331BD"/>
    <w:rsid w:val="00C342F2"/>
    <w:rsid w:val="00C346A4"/>
    <w:rsid w:val="00C35CEA"/>
    <w:rsid w:val="00C37BFC"/>
    <w:rsid w:val="00C37F64"/>
    <w:rsid w:val="00C413F4"/>
    <w:rsid w:val="00C42CB4"/>
    <w:rsid w:val="00C44119"/>
    <w:rsid w:val="00C446C0"/>
    <w:rsid w:val="00C44765"/>
    <w:rsid w:val="00C44E55"/>
    <w:rsid w:val="00C45925"/>
    <w:rsid w:val="00C4753D"/>
    <w:rsid w:val="00C47F10"/>
    <w:rsid w:val="00C47F71"/>
    <w:rsid w:val="00C53290"/>
    <w:rsid w:val="00C53B85"/>
    <w:rsid w:val="00C57CEB"/>
    <w:rsid w:val="00C57D5B"/>
    <w:rsid w:val="00C64530"/>
    <w:rsid w:val="00C65361"/>
    <w:rsid w:val="00C661A6"/>
    <w:rsid w:val="00C66D7B"/>
    <w:rsid w:val="00C67290"/>
    <w:rsid w:val="00C672C5"/>
    <w:rsid w:val="00C67B27"/>
    <w:rsid w:val="00C70786"/>
    <w:rsid w:val="00C7184D"/>
    <w:rsid w:val="00C7291D"/>
    <w:rsid w:val="00C74C71"/>
    <w:rsid w:val="00C81215"/>
    <w:rsid w:val="00C81645"/>
    <w:rsid w:val="00C823AE"/>
    <w:rsid w:val="00C83687"/>
    <w:rsid w:val="00C85EB0"/>
    <w:rsid w:val="00C8725A"/>
    <w:rsid w:val="00C87311"/>
    <w:rsid w:val="00C9193C"/>
    <w:rsid w:val="00CA0100"/>
    <w:rsid w:val="00CA1896"/>
    <w:rsid w:val="00CA314B"/>
    <w:rsid w:val="00CA74C0"/>
    <w:rsid w:val="00CA75AA"/>
    <w:rsid w:val="00CA7E9D"/>
    <w:rsid w:val="00CB2EE1"/>
    <w:rsid w:val="00CB42E4"/>
    <w:rsid w:val="00CB6A55"/>
    <w:rsid w:val="00CB75C1"/>
    <w:rsid w:val="00CB7C22"/>
    <w:rsid w:val="00CC0770"/>
    <w:rsid w:val="00CC0E7A"/>
    <w:rsid w:val="00CC14B8"/>
    <w:rsid w:val="00CC21D2"/>
    <w:rsid w:val="00CC23B2"/>
    <w:rsid w:val="00CC2E41"/>
    <w:rsid w:val="00CC3BDC"/>
    <w:rsid w:val="00CC4ADF"/>
    <w:rsid w:val="00CC5E7A"/>
    <w:rsid w:val="00CC630F"/>
    <w:rsid w:val="00CC7BEF"/>
    <w:rsid w:val="00CD029A"/>
    <w:rsid w:val="00CD1104"/>
    <w:rsid w:val="00CD2CD7"/>
    <w:rsid w:val="00CD3DA6"/>
    <w:rsid w:val="00CD5110"/>
    <w:rsid w:val="00CE0408"/>
    <w:rsid w:val="00CE0AF1"/>
    <w:rsid w:val="00CE1204"/>
    <w:rsid w:val="00CE1A2D"/>
    <w:rsid w:val="00CE58F5"/>
    <w:rsid w:val="00CE69E6"/>
    <w:rsid w:val="00CE6C33"/>
    <w:rsid w:val="00CE7EB0"/>
    <w:rsid w:val="00CE7FAD"/>
    <w:rsid w:val="00CF0618"/>
    <w:rsid w:val="00CF0F6D"/>
    <w:rsid w:val="00CF40F0"/>
    <w:rsid w:val="00CF5E9D"/>
    <w:rsid w:val="00CF64B1"/>
    <w:rsid w:val="00CF691F"/>
    <w:rsid w:val="00CF6F47"/>
    <w:rsid w:val="00CF7B6A"/>
    <w:rsid w:val="00D00348"/>
    <w:rsid w:val="00D003F9"/>
    <w:rsid w:val="00D014ED"/>
    <w:rsid w:val="00D05F62"/>
    <w:rsid w:val="00D07CC3"/>
    <w:rsid w:val="00D10518"/>
    <w:rsid w:val="00D1448E"/>
    <w:rsid w:val="00D152A5"/>
    <w:rsid w:val="00D1639A"/>
    <w:rsid w:val="00D21A5B"/>
    <w:rsid w:val="00D23163"/>
    <w:rsid w:val="00D23D6C"/>
    <w:rsid w:val="00D25927"/>
    <w:rsid w:val="00D267BE"/>
    <w:rsid w:val="00D27065"/>
    <w:rsid w:val="00D27CCD"/>
    <w:rsid w:val="00D316F4"/>
    <w:rsid w:val="00D3196D"/>
    <w:rsid w:val="00D31FF7"/>
    <w:rsid w:val="00D33E13"/>
    <w:rsid w:val="00D36FAC"/>
    <w:rsid w:val="00D37193"/>
    <w:rsid w:val="00D407C1"/>
    <w:rsid w:val="00D41742"/>
    <w:rsid w:val="00D42056"/>
    <w:rsid w:val="00D439FA"/>
    <w:rsid w:val="00D43C19"/>
    <w:rsid w:val="00D4680A"/>
    <w:rsid w:val="00D50DDA"/>
    <w:rsid w:val="00D52394"/>
    <w:rsid w:val="00D52487"/>
    <w:rsid w:val="00D527E4"/>
    <w:rsid w:val="00D54495"/>
    <w:rsid w:val="00D54A51"/>
    <w:rsid w:val="00D54DD8"/>
    <w:rsid w:val="00D565C5"/>
    <w:rsid w:val="00D604CC"/>
    <w:rsid w:val="00D608D3"/>
    <w:rsid w:val="00D60DBF"/>
    <w:rsid w:val="00D62F90"/>
    <w:rsid w:val="00D6395F"/>
    <w:rsid w:val="00D64E51"/>
    <w:rsid w:val="00D665DD"/>
    <w:rsid w:val="00D67137"/>
    <w:rsid w:val="00D72C9C"/>
    <w:rsid w:val="00D734B2"/>
    <w:rsid w:val="00D73E42"/>
    <w:rsid w:val="00D75AF0"/>
    <w:rsid w:val="00D7753E"/>
    <w:rsid w:val="00D80BA1"/>
    <w:rsid w:val="00D811F7"/>
    <w:rsid w:val="00D82564"/>
    <w:rsid w:val="00D82846"/>
    <w:rsid w:val="00D869D7"/>
    <w:rsid w:val="00D871D3"/>
    <w:rsid w:val="00D9180F"/>
    <w:rsid w:val="00D92469"/>
    <w:rsid w:val="00D928A1"/>
    <w:rsid w:val="00D92A4C"/>
    <w:rsid w:val="00D94ACC"/>
    <w:rsid w:val="00D95F93"/>
    <w:rsid w:val="00D97858"/>
    <w:rsid w:val="00DA038B"/>
    <w:rsid w:val="00DA2A9B"/>
    <w:rsid w:val="00DA4AC6"/>
    <w:rsid w:val="00DA5AB0"/>
    <w:rsid w:val="00DA6A1B"/>
    <w:rsid w:val="00DA7BEE"/>
    <w:rsid w:val="00DA7F46"/>
    <w:rsid w:val="00DB0A09"/>
    <w:rsid w:val="00DB113B"/>
    <w:rsid w:val="00DB1B1B"/>
    <w:rsid w:val="00DB1FEE"/>
    <w:rsid w:val="00DB3658"/>
    <w:rsid w:val="00DB38E1"/>
    <w:rsid w:val="00DB4265"/>
    <w:rsid w:val="00DB45B0"/>
    <w:rsid w:val="00DB6507"/>
    <w:rsid w:val="00DB75EF"/>
    <w:rsid w:val="00DC48ED"/>
    <w:rsid w:val="00DC4BB3"/>
    <w:rsid w:val="00DC50AC"/>
    <w:rsid w:val="00DC541F"/>
    <w:rsid w:val="00DD0035"/>
    <w:rsid w:val="00DD0D7F"/>
    <w:rsid w:val="00DD1662"/>
    <w:rsid w:val="00DD3317"/>
    <w:rsid w:val="00DD3479"/>
    <w:rsid w:val="00DD7D0B"/>
    <w:rsid w:val="00DE31A5"/>
    <w:rsid w:val="00DE3548"/>
    <w:rsid w:val="00DE4094"/>
    <w:rsid w:val="00DE46DA"/>
    <w:rsid w:val="00DE54B7"/>
    <w:rsid w:val="00DE75D1"/>
    <w:rsid w:val="00DE7B4B"/>
    <w:rsid w:val="00DF0A31"/>
    <w:rsid w:val="00DF5140"/>
    <w:rsid w:val="00DF7C61"/>
    <w:rsid w:val="00E00381"/>
    <w:rsid w:val="00E00C99"/>
    <w:rsid w:val="00E01203"/>
    <w:rsid w:val="00E02468"/>
    <w:rsid w:val="00E02631"/>
    <w:rsid w:val="00E026F2"/>
    <w:rsid w:val="00E02D45"/>
    <w:rsid w:val="00E03F77"/>
    <w:rsid w:val="00E063A1"/>
    <w:rsid w:val="00E065B4"/>
    <w:rsid w:val="00E078C2"/>
    <w:rsid w:val="00E114A6"/>
    <w:rsid w:val="00E12D4B"/>
    <w:rsid w:val="00E13BF8"/>
    <w:rsid w:val="00E15237"/>
    <w:rsid w:val="00E15F0F"/>
    <w:rsid w:val="00E1644B"/>
    <w:rsid w:val="00E172AB"/>
    <w:rsid w:val="00E20254"/>
    <w:rsid w:val="00E20297"/>
    <w:rsid w:val="00E21802"/>
    <w:rsid w:val="00E250B8"/>
    <w:rsid w:val="00E26F91"/>
    <w:rsid w:val="00E2779E"/>
    <w:rsid w:val="00E30276"/>
    <w:rsid w:val="00E31265"/>
    <w:rsid w:val="00E31663"/>
    <w:rsid w:val="00E31A6C"/>
    <w:rsid w:val="00E3228A"/>
    <w:rsid w:val="00E32AD2"/>
    <w:rsid w:val="00E32E93"/>
    <w:rsid w:val="00E3559D"/>
    <w:rsid w:val="00E37C12"/>
    <w:rsid w:val="00E402FB"/>
    <w:rsid w:val="00E4114A"/>
    <w:rsid w:val="00E43540"/>
    <w:rsid w:val="00E43CB2"/>
    <w:rsid w:val="00E4616E"/>
    <w:rsid w:val="00E462AA"/>
    <w:rsid w:val="00E4705F"/>
    <w:rsid w:val="00E5165D"/>
    <w:rsid w:val="00E51E20"/>
    <w:rsid w:val="00E52CB1"/>
    <w:rsid w:val="00E53F4A"/>
    <w:rsid w:val="00E560F4"/>
    <w:rsid w:val="00E567D5"/>
    <w:rsid w:val="00E56F3A"/>
    <w:rsid w:val="00E57247"/>
    <w:rsid w:val="00E57351"/>
    <w:rsid w:val="00E57DA2"/>
    <w:rsid w:val="00E57E66"/>
    <w:rsid w:val="00E611EE"/>
    <w:rsid w:val="00E617D0"/>
    <w:rsid w:val="00E61F86"/>
    <w:rsid w:val="00E62D6F"/>
    <w:rsid w:val="00E637AF"/>
    <w:rsid w:val="00E65667"/>
    <w:rsid w:val="00E657A8"/>
    <w:rsid w:val="00E71B9B"/>
    <w:rsid w:val="00E7271A"/>
    <w:rsid w:val="00E73B28"/>
    <w:rsid w:val="00E758F4"/>
    <w:rsid w:val="00E76EC8"/>
    <w:rsid w:val="00E779D8"/>
    <w:rsid w:val="00E800C8"/>
    <w:rsid w:val="00E82522"/>
    <w:rsid w:val="00E83424"/>
    <w:rsid w:val="00E8477E"/>
    <w:rsid w:val="00E848EF"/>
    <w:rsid w:val="00E86F89"/>
    <w:rsid w:val="00E912FA"/>
    <w:rsid w:val="00E93589"/>
    <w:rsid w:val="00E94381"/>
    <w:rsid w:val="00E948BC"/>
    <w:rsid w:val="00E94F42"/>
    <w:rsid w:val="00E95528"/>
    <w:rsid w:val="00E960E0"/>
    <w:rsid w:val="00EA018F"/>
    <w:rsid w:val="00EA1387"/>
    <w:rsid w:val="00EA1DEA"/>
    <w:rsid w:val="00EA1FDA"/>
    <w:rsid w:val="00EA4A8D"/>
    <w:rsid w:val="00EB09E4"/>
    <w:rsid w:val="00EB0D5C"/>
    <w:rsid w:val="00EB18D8"/>
    <w:rsid w:val="00EB18F8"/>
    <w:rsid w:val="00EB2B7B"/>
    <w:rsid w:val="00EB2DDA"/>
    <w:rsid w:val="00EB468F"/>
    <w:rsid w:val="00EB673D"/>
    <w:rsid w:val="00EB6FD5"/>
    <w:rsid w:val="00EB778E"/>
    <w:rsid w:val="00EC00C6"/>
    <w:rsid w:val="00EC0C40"/>
    <w:rsid w:val="00EC1333"/>
    <w:rsid w:val="00EC2C29"/>
    <w:rsid w:val="00EC3D93"/>
    <w:rsid w:val="00EC4976"/>
    <w:rsid w:val="00EC5314"/>
    <w:rsid w:val="00EC5725"/>
    <w:rsid w:val="00EC59D4"/>
    <w:rsid w:val="00EC7114"/>
    <w:rsid w:val="00ED29CE"/>
    <w:rsid w:val="00ED3969"/>
    <w:rsid w:val="00ED4A02"/>
    <w:rsid w:val="00ED4A86"/>
    <w:rsid w:val="00ED5173"/>
    <w:rsid w:val="00ED5E22"/>
    <w:rsid w:val="00ED6122"/>
    <w:rsid w:val="00ED6600"/>
    <w:rsid w:val="00ED7F7E"/>
    <w:rsid w:val="00EE1A0B"/>
    <w:rsid w:val="00EE2BA3"/>
    <w:rsid w:val="00EE2C81"/>
    <w:rsid w:val="00EE35A5"/>
    <w:rsid w:val="00EE5D15"/>
    <w:rsid w:val="00EE60ED"/>
    <w:rsid w:val="00EE6134"/>
    <w:rsid w:val="00EF22DA"/>
    <w:rsid w:val="00EF4D27"/>
    <w:rsid w:val="00EF4F70"/>
    <w:rsid w:val="00EF7E7A"/>
    <w:rsid w:val="00F00004"/>
    <w:rsid w:val="00F036C7"/>
    <w:rsid w:val="00F05BA5"/>
    <w:rsid w:val="00F0657F"/>
    <w:rsid w:val="00F109B4"/>
    <w:rsid w:val="00F10BD4"/>
    <w:rsid w:val="00F13881"/>
    <w:rsid w:val="00F13BC1"/>
    <w:rsid w:val="00F14074"/>
    <w:rsid w:val="00F1445A"/>
    <w:rsid w:val="00F15A25"/>
    <w:rsid w:val="00F16F04"/>
    <w:rsid w:val="00F17613"/>
    <w:rsid w:val="00F208CF"/>
    <w:rsid w:val="00F233C0"/>
    <w:rsid w:val="00F2363B"/>
    <w:rsid w:val="00F23F9C"/>
    <w:rsid w:val="00F24093"/>
    <w:rsid w:val="00F245C0"/>
    <w:rsid w:val="00F24B57"/>
    <w:rsid w:val="00F260E7"/>
    <w:rsid w:val="00F26AE5"/>
    <w:rsid w:val="00F302A5"/>
    <w:rsid w:val="00F307C7"/>
    <w:rsid w:val="00F307CD"/>
    <w:rsid w:val="00F3248C"/>
    <w:rsid w:val="00F32B94"/>
    <w:rsid w:val="00F32D22"/>
    <w:rsid w:val="00F336B3"/>
    <w:rsid w:val="00F3374B"/>
    <w:rsid w:val="00F40D61"/>
    <w:rsid w:val="00F447D6"/>
    <w:rsid w:val="00F501BA"/>
    <w:rsid w:val="00F508B3"/>
    <w:rsid w:val="00F50F69"/>
    <w:rsid w:val="00F51602"/>
    <w:rsid w:val="00F519F2"/>
    <w:rsid w:val="00F521C4"/>
    <w:rsid w:val="00F523AF"/>
    <w:rsid w:val="00F52874"/>
    <w:rsid w:val="00F53EAE"/>
    <w:rsid w:val="00F55A9F"/>
    <w:rsid w:val="00F569AD"/>
    <w:rsid w:val="00F56B19"/>
    <w:rsid w:val="00F56E49"/>
    <w:rsid w:val="00F57053"/>
    <w:rsid w:val="00F57271"/>
    <w:rsid w:val="00F57AAD"/>
    <w:rsid w:val="00F60404"/>
    <w:rsid w:val="00F65376"/>
    <w:rsid w:val="00F67364"/>
    <w:rsid w:val="00F70329"/>
    <w:rsid w:val="00F73BC3"/>
    <w:rsid w:val="00F74B3C"/>
    <w:rsid w:val="00F75318"/>
    <w:rsid w:val="00F755FD"/>
    <w:rsid w:val="00F80511"/>
    <w:rsid w:val="00F85152"/>
    <w:rsid w:val="00F86C33"/>
    <w:rsid w:val="00F905CE"/>
    <w:rsid w:val="00F91896"/>
    <w:rsid w:val="00F918C7"/>
    <w:rsid w:val="00F93CF2"/>
    <w:rsid w:val="00F945E6"/>
    <w:rsid w:val="00F95AED"/>
    <w:rsid w:val="00F95F7F"/>
    <w:rsid w:val="00F95FFA"/>
    <w:rsid w:val="00F966B6"/>
    <w:rsid w:val="00FA04EB"/>
    <w:rsid w:val="00FA3074"/>
    <w:rsid w:val="00FA3533"/>
    <w:rsid w:val="00FA4E30"/>
    <w:rsid w:val="00FA5D92"/>
    <w:rsid w:val="00FA741B"/>
    <w:rsid w:val="00FB0BAA"/>
    <w:rsid w:val="00FB313F"/>
    <w:rsid w:val="00FB44C0"/>
    <w:rsid w:val="00FC05FE"/>
    <w:rsid w:val="00FC09B9"/>
    <w:rsid w:val="00FC117B"/>
    <w:rsid w:val="00FC28C1"/>
    <w:rsid w:val="00FC2E81"/>
    <w:rsid w:val="00FC3979"/>
    <w:rsid w:val="00FC4487"/>
    <w:rsid w:val="00FC45D9"/>
    <w:rsid w:val="00FC4779"/>
    <w:rsid w:val="00FC4993"/>
    <w:rsid w:val="00FC6415"/>
    <w:rsid w:val="00FD1C35"/>
    <w:rsid w:val="00FD2D1F"/>
    <w:rsid w:val="00FD4228"/>
    <w:rsid w:val="00FD6CD8"/>
    <w:rsid w:val="00FE1017"/>
    <w:rsid w:val="00FE265F"/>
    <w:rsid w:val="00FE4014"/>
    <w:rsid w:val="00FE5625"/>
    <w:rsid w:val="00FE6784"/>
    <w:rsid w:val="00FE69C5"/>
    <w:rsid w:val="00FF0856"/>
    <w:rsid w:val="00FF1F74"/>
    <w:rsid w:val="00FF21C0"/>
    <w:rsid w:val="00FF2B9F"/>
    <w:rsid w:val="00FF3194"/>
    <w:rsid w:val="00FF5376"/>
    <w:rsid w:val="00FF58A9"/>
    <w:rsid w:val="00FF5F2E"/>
    <w:rsid w:val="00FF6609"/>
    <w:rsid w:val="00FF73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430"/>
    <w:pPr>
      <w:spacing w:before="240" w:after="0"/>
    </w:pPr>
    <w:rPr>
      <w:rFonts w:ascii="Arial" w:eastAsia="Times New Roman" w:hAnsi="Arial" w:cs="Times New Roman"/>
      <w:color w:val="000000" w:themeColor="text1"/>
      <w:sz w:val="20"/>
      <w:szCs w:val="24"/>
      <w:lang w:eastAsia="en-AU"/>
    </w:rPr>
  </w:style>
  <w:style w:type="paragraph" w:styleId="Heading1">
    <w:name w:val="heading 1"/>
    <w:basedOn w:val="Normal"/>
    <w:next w:val="Normal"/>
    <w:link w:val="Heading1Char"/>
    <w:uiPriority w:val="9"/>
    <w:qFormat/>
    <w:rsid w:val="000F6F59"/>
    <w:pPr>
      <w:pBdr>
        <w:bottom w:val="single" w:sz="18" w:space="1" w:color="E60000"/>
      </w:pBdr>
      <w:spacing w:before="0" w:after="240" w:line="240" w:lineRule="auto"/>
      <w:outlineLvl w:val="0"/>
    </w:pPr>
    <w:rPr>
      <w:rFonts w:cs="Arial"/>
      <w:b/>
      <w:sz w:val="40"/>
      <w:szCs w:val="26"/>
    </w:rPr>
  </w:style>
  <w:style w:type="paragraph" w:styleId="Heading2">
    <w:name w:val="heading 2"/>
    <w:next w:val="Normal"/>
    <w:link w:val="Heading2Char"/>
    <w:uiPriority w:val="9"/>
    <w:unhideWhenUsed/>
    <w:qFormat/>
    <w:rsid w:val="003214EA"/>
    <w:pPr>
      <w:keepNext/>
      <w:keepLines/>
      <w:pBdr>
        <w:bottom w:val="single" w:sz="18" w:space="1" w:color="BFBFBF" w:themeColor="background1" w:themeShade="BF"/>
      </w:pBdr>
      <w:spacing w:before="280" w:after="0"/>
      <w:outlineLvl w:val="1"/>
    </w:pPr>
    <w:rPr>
      <w:rFonts w:ascii="Arial" w:eastAsiaTheme="majorEastAsia" w:hAnsi="Arial" w:cstheme="majorBidi"/>
      <w:b/>
      <w:bCs/>
      <w:color w:val="000000" w:themeColor="text1"/>
      <w:sz w:val="30"/>
      <w:szCs w:val="26"/>
      <w:lang w:eastAsia="en-AU"/>
    </w:rPr>
  </w:style>
  <w:style w:type="paragraph" w:styleId="Heading3">
    <w:name w:val="heading 3"/>
    <w:next w:val="Normal"/>
    <w:link w:val="Heading3Char"/>
    <w:uiPriority w:val="9"/>
    <w:unhideWhenUsed/>
    <w:qFormat/>
    <w:rsid w:val="00947D1F"/>
    <w:pPr>
      <w:spacing w:before="200" w:after="0"/>
      <w:outlineLvl w:val="2"/>
    </w:pPr>
    <w:rPr>
      <w:rFonts w:ascii="Arial" w:eastAsia="Times New Roman" w:hAnsi="Arial" w:cs="Arial"/>
      <w:b/>
      <w:color w:val="000000" w:themeColor="text1"/>
      <w:sz w:val="26"/>
      <w:szCs w:val="24"/>
      <w:lang w:eastAsia="en-AU"/>
    </w:rPr>
  </w:style>
  <w:style w:type="paragraph" w:styleId="Heading4">
    <w:name w:val="heading 4"/>
    <w:next w:val="Normal"/>
    <w:link w:val="Heading4Char"/>
    <w:uiPriority w:val="9"/>
    <w:unhideWhenUsed/>
    <w:qFormat/>
    <w:rsid w:val="00C57D5B"/>
    <w:pPr>
      <w:keepNext/>
      <w:keepLines/>
      <w:spacing w:before="240" w:after="0"/>
      <w:outlineLvl w:val="3"/>
    </w:pPr>
    <w:rPr>
      <w:rFonts w:ascii="Arial" w:eastAsiaTheme="majorEastAsia" w:hAnsi="Arial" w:cstheme="majorBidi"/>
      <w:b/>
      <w:bCs/>
      <w:iCs/>
      <w:color w:val="000000" w:themeColor="text1"/>
      <w:sz w:val="20"/>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F59"/>
    <w:rPr>
      <w:rFonts w:ascii="Arial" w:eastAsia="Times New Roman" w:hAnsi="Arial" w:cs="Arial"/>
      <w:b/>
      <w:color w:val="000000" w:themeColor="text1"/>
      <w:sz w:val="40"/>
      <w:szCs w:val="26"/>
      <w:lang w:eastAsia="en-AU"/>
    </w:rPr>
  </w:style>
  <w:style w:type="character" w:customStyle="1" w:styleId="Heading2Char">
    <w:name w:val="Heading 2 Char"/>
    <w:basedOn w:val="DefaultParagraphFont"/>
    <w:link w:val="Heading2"/>
    <w:uiPriority w:val="9"/>
    <w:rsid w:val="003214EA"/>
    <w:rPr>
      <w:rFonts w:ascii="Arial" w:eastAsiaTheme="majorEastAsia" w:hAnsi="Arial" w:cstheme="majorBidi"/>
      <w:b/>
      <w:bCs/>
      <w:color w:val="000000" w:themeColor="text1"/>
      <w:sz w:val="30"/>
      <w:szCs w:val="26"/>
      <w:lang w:eastAsia="en-AU"/>
    </w:rPr>
  </w:style>
  <w:style w:type="character" w:customStyle="1" w:styleId="Heading3Char">
    <w:name w:val="Heading 3 Char"/>
    <w:basedOn w:val="DefaultParagraphFont"/>
    <w:link w:val="Heading3"/>
    <w:uiPriority w:val="9"/>
    <w:rsid w:val="00947D1F"/>
    <w:rPr>
      <w:rFonts w:ascii="Arial" w:eastAsia="Times New Roman" w:hAnsi="Arial" w:cs="Arial"/>
      <w:b/>
      <w:color w:val="000000" w:themeColor="text1"/>
      <w:sz w:val="26"/>
      <w:szCs w:val="24"/>
      <w:lang w:eastAsia="en-AU"/>
    </w:rPr>
  </w:style>
  <w:style w:type="character" w:customStyle="1" w:styleId="Heading4Char">
    <w:name w:val="Heading 4 Char"/>
    <w:basedOn w:val="DefaultParagraphFont"/>
    <w:link w:val="Heading4"/>
    <w:uiPriority w:val="9"/>
    <w:rsid w:val="00C57D5B"/>
    <w:rPr>
      <w:rFonts w:ascii="Arial" w:eastAsiaTheme="majorEastAsia" w:hAnsi="Arial" w:cstheme="majorBidi"/>
      <w:b/>
      <w:bCs/>
      <w:iCs/>
      <w:color w:val="000000" w:themeColor="text1"/>
      <w:sz w:val="20"/>
      <w:szCs w:val="24"/>
      <w:lang w:eastAsia="en-AU"/>
    </w:rPr>
  </w:style>
  <w:style w:type="paragraph" w:styleId="Header">
    <w:name w:val="header"/>
    <w:basedOn w:val="Normal"/>
    <w:link w:val="HeaderChar"/>
    <w:uiPriority w:val="99"/>
    <w:unhideWhenUsed/>
    <w:rsid w:val="005120CF"/>
    <w:pPr>
      <w:tabs>
        <w:tab w:val="center" w:pos="4513"/>
        <w:tab w:val="right" w:pos="9026"/>
      </w:tabs>
      <w:spacing w:before="0"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uiPriority w:val="99"/>
    <w:rsid w:val="005120CF"/>
  </w:style>
  <w:style w:type="paragraph" w:styleId="Footer">
    <w:name w:val="footer"/>
    <w:basedOn w:val="Normal"/>
    <w:link w:val="FooterChar"/>
    <w:uiPriority w:val="99"/>
    <w:unhideWhenUsed/>
    <w:rsid w:val="002B7942"/>
    <w:pPr>
      <w:tabs>
        <w:tab w:val="center" w:pos="4513"/>
        <w:tab w:val="right" w:pos="9026"/>
      </w:tabs>
      <w:spacing w:before="0" w:line="240" w:lineRule="auto"/>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B7942"/>
    <w:rPr>
      <w:color w:val="000000" w:themeColor="text1"/>
    </w:rPr>
  </w:style>
  <w:style w:type="paragraph" w:styleId="BalloonText">
    <w:name w:val="Balloon Text"/>
    <w:basedOn w:val="Normal"/>
    <w:link w:val="BalloonTextChar"/>
    <w:uiPriority w:val="99"/>
    <w:semiHidden/>
    <w:unhideWhenUsed/>
    <w:rsid w:val="00EB09E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9E4"/>
    <w:rPr>
      <w:rFonts w:ascii="Tahoma" w:eastAsia="Times New Roman" w:hAnsi="Tahoma" w:cs="Tahoma"/>
      <w:color w:val="000000"/>
      <w:sz w:val="16"/>
      <w:szCs w:val="16"/>
      <w:lang w:eastAsia="en-AU"/>
    </w:rPr>
  </w:style>
  <w:style w:type="character" w:styleId="Hyperlink">
    <w:name w:val="Hyperlink"/>
    <w:uiPriority w:val="99"/>
    <w:rsid w:val="005854B2"/>
    <w:rPr>
      <w:color w:val="0000FF"/>
      <w:u w:val="single"/>
    </w:rPr>
  </w:style>
  <w:style w:type="paragraph" w:customStyle="1" w:styleId="ARBullet1">
    <w:name w:val="AR Bullet 1"/>
    <w:basedOn w:val="Normal"/>
    <w:qFormat/>
    <w:rsid w:val="00D27065"/>
    <w:pPr>
      <w:widowControl w:val="0"/>
      <w:numPr>
        <w:numId w:val="2"/>
      </w:numPr>
      <w:kinsoku w:val="0"/>
      <w:overflowPunct w:val="0"/>
      <w:autoSpaceDE w:val="0"/>
      <w:autoSpaceDN w:val="0"/>
      <w:adjustRightInd w:val="0"/>
      <w:spacing w:before="60"/>
      <w:ind w:left="567" w:hanging="283"/>
    </w:pPr>
    <w:rPr>
      <w:rFonts w:cs="Arial"/>
      <w:szCs w:val="20"/>
    </w:rPr>
  </w:style>
  <w:style w:type="paragraph" w:customStyle="1" w:styleId="Normalsinglespace">
    <w:name w:val="Normal single space"/>
    <w:basedOn w:val="Normal"/>
    <w:qFormat/>
    <w:rsid w:val="00777D22"/>
    <w:pPr>
      <w:widowControl w:val="0"/>
      <w:tabs>
        <w:tab w:val="left" w:pos="2975"/>
      </w:tabs>
      <w:spacing w:line="240" w:lineRule="auto"/>
      <w:ind w:right="568"/>
    </w:pPr>
    <w:rPr>
      <w:rFonts w:cs="Arial"/>
      <w:snapToGrid w:val="0"/>
      <w:color w:val="000000"/>
      <w:szCs w:val="20"/>
    </w:rPr>
  </w:style>
  <w:style w:type="paragraph" w:customStyle="1" w:styleId="Text">
    <w:name w:val="Text"/>
    <w:basedOn w:val="Normal"/>
    <w:rsid w:val="0095320C"/>
    <w:pPr>
      <w:spacing w:before="120" w:line="240" w:lineRule="auto"/>
    </w:pPr>
    <w:rPr>
      <w:color w:val="auto"/>
    </w:rPr>
  </w:style>
  <w:style w:type="character" w:customStyle="1" w:styleId="NoSpacingChar">
    <w:name w:val="No Spacing Char"/>
    <w:link w:val="NoSpacing"/>
    <w:uiPriority w:val="1"/>
    <w:rsid w:val="001C65E1"/>
    <w:rPr>
      <w:rFonts w:ascii="Arial" w:eastAsia="Times New Roman" w:hAnsi="Arial"/>
      <w:szCs w:val="24"/>
    </w:rPr>
  </w:style>
  <w:style w:type="paragraph" w:styleId="NoSpacing">
    <w:name w:val="No Spacing"/>
    <w:link w:val="NoSpacingChar"/>
    <w:uiPriority w:val="1"/>
    <w:qFormat/>
    <w:rsid w:val="001C65E1"/>
    <w:pPr>
      <w:spacing w:after="0"/>
    </w:pPr>
    <w:rPr>
      <w:rFonts w:ascii="Arial" w:eastAsia="Times New Roman" w:hAnsi="Arial"/>
      <w:szCs w:val="24"/>
    </w:rPr>
  </w:style>
  <w:style w:type="paragraph" w:customStyle="1" w:styleId="ARBullet2">
    <w:name w:val="AR Bullet 2"/>
    <w:autoRedefine/>
    <w:qFormat/>
    <w:rsid w:val="00C57CEB"/>
    <w:pPr>
      <w:numPr>
        <w:numId w:val="5"/>
      </w:numPr>
      <w:spacing w:before="80" w:after="0"/>
      <w:ind w:left="851" w:hanging="284"/>
    </w:pPr>
    <w:rPr>
      <w:rFonts w:ascii="Arial" w:eastAsia="Calibri" w:hAnsi="Arial" w:cs="Arial"/>
      <w:color w:val="000000"/>
      <w:sz w:val="20"/>
      <w:szCs w:val="20"/>
      <w:lang w:eastAsia="en-AU"/>
    </w:rPr>
  </w:style>
  <w:style w:type="paragraph" w:styleId="ListParagraph">
    <w:name w:val="List Paragraph"/>
    <w:basedOn w:val="Normal"/>
    <w:uiPriority w:val="34"/>
    <w:qFormat/>
    <w:rsid w:val="001C65E1"/>
    <w:pPr>
      <w:ind w:left="720"/>
      <w:contextualSpacing/>
    </w:pPr>
    <w:rPr>
      <w:color w:val="000000"/>
    </w:rPr>
  </w:style>
  <w:style w:type="paragraph" w:customStyle="1" w:styleId="ARTableHeader">
    <w:name w:val="AR Table Header"/>
    <w:link w:val="ARTableHeaderChar"/>
    <w:qFormat/>
    <w:rsid w:val="008778F5"/>
    <w:pPr>
      <w:spacing w:before="60" w:after="60" w:line="240" w:lineRule="auto"/>
    </w:pPr>
    <w:rPr>
      <w:rFonts w:ascii="Arial" w:eastAsia="Calibri" w:hAnsi="Arial" w:cs="Arial"/>
      <w:b/>
      <w:color w:val="FFFFFF"/>
      <w:sz w:val="20"/>
      <w:szCs w:val="20"/>
    </w:rPr>
  </w:style>
  <w:style w:type="character" w:customStyle="1" w:styleId="ARTableHeaderChar">
    <w:name w:val="AR Table Header Char"/>
    <w:link w:val="ARTableHeader"/>
    <w:rsid w:val="008778F5"/>
    <w:rPr>
      <w:rFonts w:ascii="Arial" w:eastAsia="Calibri" w:hAnsi="Arial" w:cs="Arial"/>
      <w:b/>
      <w:color w:val="FFFFFF"/>
      <w:sz w:val="20"/>
      <w:szCs w:val="20"/>
    </w:rPr>
  </w:style>
  <w:style w:type="paragraph" w:customStyle="1" w:styleId="mapBulletlist">
    <w:name w:val="map Bullet list"/>
    <w:qFormat/>
    <w:rsid w:val="00764F3C"/>
    <w:pPr>
      <w:numPr>
        <w:numId w:val="3"/>
      </w:numPr>
      <w:spacing w:after="180" w:line="240" w:lineRule="auto"/>
    </w:pPr>
    <w:rPr>
      <w:rFonts w:ascii="Arial" w:eastAsia="Times New Roman" w:hAnsi="Arial" w:cs="Arial"/>
      <w:color w:val="000000"/>
      <w:sz w:val="20"/>
      <w:szCs w:val="20"/>
      <w:lang w:eastAsia="en-AU"/>
    </w:rPr>
  </w:style>
  <w:style w:type="paragraph" w:customStyle="1" w:styleId="NormallessspaceBefore">
    <w:name w:val="Normal less space Before"/>
    <w:basedOn w:val="Normal"/>
    <w:next w:val="Normal"/>
    <w:qFormat/>
    <w:rsid w:val="009F0419"/>
    <w:pPr>
      <w:spacing w:before="80"/>
    </w:pPr>
  </w:style>
  <w:style w:type="paragraph" w:styleId="CommentText">
    <w:name w:val="annotation text"/>
    <w:basedOn w:val="Normal"/>
    <w:link w:val="CommentTextChar"/>
    <w:uiPriority w:val="99"/>
    <w:unhideWhenUsed/>
    <w:rsid w:val="00FA04EB"/>
    <w:pPr>
      <w:spacing w:after="120"/>
    </w:pPr>
    <w:rPr>
      <w:color w:val="000000"/>
      <w:szCs w:val="20"/>
    </w:rPr>
  </w:style>
  <w:style w:type="character" w:customStyle="1" w:styleId="CommentTextChar">
    <w:name w:val="Comment Text Char"/>
    <w:basedOn w:val="DefaultParagraphFont"/>
    <w:link w:val="CommentText"/>
    <w:uiPriority w:val="99"/>
    <w:rsid w:val="00FA04EB"/>
    <w:rPr>
      <w:rFonts w:ascii="Arial" w:eastAsia="Times New Roman" w:hAnsi="Arial" w:cs="Times New Roman"/>
      <w:color w:val="000000"/>
      <w:sz w:val="20"/>
      <w:szCs w:val="20"/>
      <w:lang w:eastAsia="en-AU"/>
    </w:rPr>
  </w:style>
  <w:style w:type="character" w:styleId="CommentReference">
    <w:name w:val="annotation reference"/>
    <w:uiPriority w:val="99"/>
    <w:unhideWhenUsed/>
    <w:rsid w:val="00FA04EB"/>
    <w:rPr>
      <w:sz w:val="16"/>
      <w:szCs w:val="16"/>
    </w:rPr>
  </w:style>
  <w:style w:type="table" w:styleId="TableGrid">
    <w:name w:val="Table Grid"/>
    <w:basedOn w:val="TableNormal"/>
    <w:uiPriority w:val="59"/>
    <w:rsid w:val="00FA0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A04EB"/>
    <w:pPr>
      <w:spacing w:before="0" w:line="240" w:lineRule="auto"/>
    </w:pPr>
    <w:rPr>
      <w:rFonts w:asciiTheme="minorHAnsi" w:eastAsiaTheme="minorHAnsi" w:hAnsiTheme="minorHAnsi" w:cstheme="minorBidi"/>
      <w:color w:val="auto"/>
      <w:szCs w:val="20"/>
      <w:lang w:eastAsia="en-US"/>
    </w:rPr>
  </w:style>
  <w:style w:type="character" w:customStyle="1" w:styleId="FootnoteTextChar">
    <w:name w:val="Footnote Text Char"/>
    <w:basedOn w:val="DefaultParagraphFont"/>
    <w:link w:val="FootnoteText"/>
    <w:uiPriority w:val="99"/>
    <w:semiHidden/>
    <w:rsid w:val="00FA04EB"/>
    <w:rPr>
      <w:sz w:val="20"/>
      <w:szCs w:val="20"/>
    </w:rPr>
  </w:style>
  <w:style w:type="character" w:styleId="FootnoteReference">
    <w:name w:val="footnote reference"/>
    <w:basedOn w:val="DefaultParagraphFont"/>
    <w:uiPriority w:val="99"/>
    <w:semiHidden/>
    <w:unhideWhenUsed/>
    <w:rsid w:val="00FA04EB"/>
    <w:rPr>
      <w:vertAlign w:val="superscript"/>
    </w:rPr>
  </w:style>
  <w:style w:type="paragraph" w:customStyle="1" w:styleId="Heading3morespaceabove">
    <w:name w:val="Heading 3 more space above"/>
    <w:basedOn w:val="Heading3"/>
    <w:next w:val="Normal"/>
    <w:link w:val="Heading3morespaceaboveChar"/>
    <w:qFormat/>
    <w:rsid w:val="003A6326"/>
    <w:pPr>
      <w:spacing w:before="240"/>
    </w:pPr>
  </w:style>
  <w:style w:type="character" w:customStyle="1" w:styleId="Heading3morespaceaboveChar">
    <w:name w:val="Heading 3 more space above Char"/>
    <w:basedOn w:val="Heading3Char"/>
    <w:link w:val="Heading3morespaceabove"/>
    <w:rsid w:val="003A6326"/>
    <w:rPr>
      <w:rFonts w:ascii="Arial" w:eastAsia="Times New Roman" w:hAnsi="Arial" w:cs="Arial"/>
      <w:b/>
      <w:color w:val="000000" w:themeColor="text1"/>
      <w:sz w:val="24"/>
      <w:szCs w:val="24"/>
      <w:lang w:eastAsia="en-AU"/>
    </w:rPr>
  </w:style>
  <w:style w:type="paragraph" w:styleId="NormalWeb">
    <w:name w:val="Normal (Web)"/>
    <w:basedOn w:val="Normal"/>
    <w:uiPriority w:val="99"/>
    <w:semiHidden/>
    <w:unhideWhenUsed/>
    <w:rsid w:val="00B05AA5"/>
    <w:pPr>
      <w:spacing w:before="100" w:beforeAutospacing="1" w:after="100" w:afterAutospacing="1" w:line="240" w:lineRule="auto"/>
    </w:pPr>
    <w:rPr>
      <w:rFonts w:ascii="Times New Roman" w:eastAsiaTheme="minorEastAsia" w:hAnsi="Times New Roman"/>
      <w:color w:val="auto"/>
      <w:sz w:val="24"/>
    </w:rPr>
  </w:style>
  <w:style w:type="paragraph" w:styleId="TOC1">
    <w:name w:val="toc 1"/>
    <w:next w:val="Normal"/>
    <w:autoRedefine/>
    <w:uiPriority w:val="39"/>
    <w:unhideWhenUsed/>
    <w:rsid w:val="00F523AF"/>
    <w:pPr>
      <w:tabs>
        <w:tab w:val="right" w:leader="dot" w:pos="9016"/>
      </w:tabs>
      <w:spacing w:before="20" w:after="0"/>
    </w:pPr>
    <w:rPr>
      <w:rFonts w:ascii="Arial" w:eastAsia="Times New Roman" w:hAnsi="Arial" w:cstheme="minorHAnsi"/>
      <w:bCs/>
      <w:iCs/>
      <w:color w:val="000000" w:themeColor="text1"/>
      <w:sz w:val="20"/>
      <w:szCs w:val="24"/>
      <w:lang w:eastAsia="en-AU"/>
    </w:rPr>
  </w:style>
  <w:style w:type="paragraph" w:styleId="TOC2">
    <w:name w:val="toc 2"/>
    <w:next w:val="Normal"/>
    <w:autoRedefine/>
    <w:uiPriority w:val="39"/>
    <w:unhideWhenUsed/>
    <w:rsid w:val="00F523AF"/>
    <w:pPr>
      <w:tabs>
        <w:tab w:val="right" w:leader="dot" w:pos="9016"/>
      </w:tabs>
      <w:spacing w:before="20" w:after="0"/>
      <w:ind w:left="198"/>
    </w:pPr>
    <w:rPr>
      <w:rFonts w:ascii="Arial" w:eastAsia="Times New Roman" w:hAnsi="Arial" w:cstheme="minorHAnsi"/>
      <w:bCs/>
      <w:color w:val="000000" w:themeColor="text1"/>
      <w:sz w:val="20"/>
      <w:lang w:eastAsia="en-AU"/>
    </w:rPr>
  </w:style>
  <w:style w:type="paragraph" w:styleId="CommentSubject">
    <w:name w:val="annotation subject"/>
    <w:basedOn w:val="CommentText"/>
    <w:next w:val="CommentText"/>
    <w:link w:val="CommentSubjectChar"/>
    <w:uiPriority w:val="99"/>
    <w:semiHidden/>
    <w:unhideWhenUsed/>
    <w:rsid w:val="00021A24"/>
    <w:pPr>
      <w:spacing w:after="0" w:line="240" w:lineRule="auto"/>
    </w:pPr>
    <w:rPr>
      <w:b/>
      <w:bCs/>
      <w:color w:val="000000" w:themeColor="text1"/>
    </w:rPr>
  </w:style>
  <w:style w:type="character" w:customStyle="1" w:styleId="CommentSubjectChar">
    <w:name w:val="Comment Subject Char"/>
    <w:basedOn w:val="CommentTextChar"/>
    <w:link w:val="CommentSubject"/>
    <w:uiPriority w:val="99"/>
    <w:semiHidden/>
    <w:rsid w:val="00021A24"/>
    <w:rPr>
      <w:rFonts w:ascii="Arial" w:eastAsia="Times New Roman" w:hAnsi="Arial" w:cs="Times New Roman"/>
      <w:b/>
      <w:bCs/>
      <w:color w:val="000000" w:themeColor="text1"/>
      <w:sz w:val="20"/>
      <w:szCs w:val="20"/>
      <w:lang w:eastAsia="en-AU"/>
    </w:rPr>
  </w:style>
  <w:style w:type="paragraph" w:styleId="BodyText">
    <w:name w:val="Body Text"/>
    <w:basedOn w:val="Normal"/>
    <w:link w:val="BodyTextChar"/>
    <w:uiPriority w:val="1"/>
    <w:qFormat/>
    <w:rsid w:val="003C460F"/>
    <w:pPr>
      <w:widowControl w:val="0"/>
      <w:spacing w:before="0" w:line="240" w:lineRule="auto"/>
      <w:ind w:left="2195"/>
    </w:pPr>
    <w:rPr>
      <w:rFonts w:eastAsia="Arial" w:cstheme="minorBidi"/>
      <w:color w:val="auto"/>
      <w:szCs w:val="20"/>
      <w:lang w:val="en-US" w:eastAsia="en-US"/>
    </w:rPr>
  </w:style>
  <w:style w:type="character" w:customStyle="1" w:styleId="BodyTextChar">
    <w:name w:val="Body Text Char"/>
    <w:basedOn w:val="DefaultParagraphFont"/>
    <w:link w:val="BodyText"/>
    <w:uiPriority w:val="1"/>
    <w:rsid w:val="003C460F"/>
    <w:rPr>
      <w:rFonts w:ascii="Arial" w:eastAsia="Arial" w:hAnsi="Arial"/>
      <w:sz w:val="20"/>
      <w:szCs w:val="20"/>
      <w:lang w:val="en-US"/>
    </w:rPr>
  </w:style>
  <w:style w:type="paragraph" w:customStyle="1" w:styleId="TableParagraph">
    <w:name w:val="Table Paragraph"/>
    <w:basedOn w:val="Normal"/>
    <w:uiPriority w:val="1"/>
    <w:qFormat/>
    <w:rsid w:val="002669BA"/>
    <w:pPr>
      <w:widowControl w:val="0"/>
      <w:spacing w:before="0" w:line="240" w:lineRule="auto"/>
    </w:pPr>
    <w:rPr>
      <w:rFonts w:asciiTheme="minorHAnsi" w:eastAsiaTheme="minorHAnsi" w:hAnsiTheme="minorHAnsi" w:cstheme="minorBidi"/>
      <w:color w:val="auto"/>
      <w:sz w:val="22"/>
      <w:szCs w:val="22"/>
      <w:lang w:val="en-US" w:eastAsia="en-US"/>
    </w:rPr>
  </w:style>
  <w:style w:type="table" w:customStyle="1" w:styleId="TableGrid1">
    <w:name w:val="Table Grid1"/>
    <w:basedOn w:val="TableNormal"/>
    <w:next w:val="TableGrid"/>
    <w:uiPriority w:val="59"/>
    <w:rsid w:val="00E1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dotpoint">
    <w:name w:val="Response dot point"/>
    <w:basedOn w:val="ListParagraph"/>
    <w:link w:val="ResponsedotpointChar"/>
    <w:rsid w:val="005C0CD3"/>
    <w:pPr>
      <w:numPr>
        <w:numId w:val="7"/>
      </w:numPr>
      <w:spacing w:before="0" w:line="240" w:lineRule="auto"/>
      <w:contextualSpacing w:val="0"/>
      <w:jc w:val="both"/>
    </w:pPr>
    <w:rPr>
      <w:rFonts w:cs="Arial"/>
      <w:color w:val="auto"/>
      <w:spacing w:val="-3"/>
      <w:sz w:val="36"/>
      <w:szCs w:val="36"/>
    </w:rPr>
  </w:style>
  <w:style w:type="character" w:customStyle="1" w:styleId="ResponsedotpointChar">
    <w:name w:val="Response dot point Char"/>
    <w:link w:val="Responsedotpoint"/>
    <w:rsid w:val="005C0CD3"/>
    <w:rPr>
      <w:rFonts w:ascii="Arial" w:eastAsia="Times New Roman" w:hAnsi="Arial" w:cs="Arial"/>
      <w:spacing w:val="-3"/>
      <w:sz w:val="36"/>
      <w:szCs w:val="36"/>
      <w:lang w:eastAsia="en-AU"/>
    </w:rPr>
  </w:style>
  <w:style w:type="table" w:customStyle="1" w:styleId="TableGrid2">
    <w:name w:val="Table Grid2"/>
    <w:basedOn w:val="TableNormal"/>
    <w:next w:val="TableGrid"/>
    <w:uiPriority w:val="59"/>
    <w:locked/>
    <w:rsid w:val="00D6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85E5B"/>
    <w:pPr>
      <w:spacing w:before="0"/>
      <w:ind w:left="400"/>
    </w:pPr>
    <w:rPr>
      <w:rFonts w:asciiTheme="minorHAnsi" w:hAnsiTheme="minorHAnsi" w:cstheme="minorHAnsi"/>
      <w:szCs w:val="20"/>
    </w:rPr>
  </w:style>
  <w:style w:type="paragraph" w:styleId="TOC4">
    <w:name w:val="toc 4"/>
    <w:basedOn w:val="Normal"/>
    <w:next w:val="Normal"/>
    <w:autoRedefine/>
    <w:uiPriority w:val="39"/>
    <w:unhideWhenUsed/>
    <w:rsid w:val="00785E5B"/>
    <w:pPr>
      <w:spacing w:before="0"/>
      <w:ind w:left="600"/>
    </w:pPr>
    <w:rPr>
      <w:rFonts w:asciiTheme="minorHAnsi" w:hAnsiTheme="minorHAnsi" w:cstheme="minorHAnsi"/>
      <w:szCs w:val="20"/>
    </w:rPr>
  </w:style>
  <w:style w:type="paragraph" w:styleId="TOC5">
    <w:name w:val="toc 5"/>
    <w:basedOn w:val="Normal"/>
    <w:next w:val="Normal"/>
    <w:autoRedefine/>
    <w:uiPriority w:val="39"/>
    <w:unhideWhenUsed/>
    <w:rsid w:val="00785E5B"/>
    <w:pPr>
      <w:spacing w:before="0"/>
      <w:ind w:left="800"/>
    </w:pPr>
    <w:rPr>
      <w:rFonts w:asciiTheme="minorHAnsi" w:hAnsiTheme="minorHAnsi" w:cstheme="minorHAnsi"/>
      <w:szCs w:val="20"/>
    </w:rPr>
  </w:style>
  <w:style w:type="paragraph" w:styleId="TOC6">
    <w:name w:val="toc 6"/>
    <w:basedOn w:val="Normal"/>
    <w:next w:val="Normal"/>
    <w:autoRedefine/>
    <w:uiPriority w:val="39"/>
    <w:unhideWhenUsed/>
    <w:rsid w:val="00785E5B"/>
    <w:pPr>
      <w:spacing w:before="0"/>
      <w:ind w:left="1000"/>
    </w:pPr>
    <w:rPr>
      <w:rFonts w:asciiTheme="minorHAnsi" w:hAnsiTheme="minorHAnsi" w:cstheme="minorHAnsi"/>
      <w:szCs w:val="20"/>
    </w:rPr>
  </w:style>
  <w:style w:type="paragraph" w:styleId="TOC7">
    <w:name w:val="toc 7"/>
    <w:basedOn w:val="Normal"/>
    <w:next w:val="Normal"/>
    <w:autoRedefine/>
    <w:uiPriority w:val="39"/>
    <w:unhideWhenUsed/>
    <w:rsid w:val="00785E5B"/>
    <w:pPr>
      <w:spacing w:before="0"/>
      <w:ind w:left="1200"/>
    </w:pPr>
    <w:rPr>
      <w:rFonts w:asciiTheme="minorHAnsi" w:hAnsiTheme="minorHAnsi" w:cstheme="minorHAnsi"/>
      <w:szCs w:val="20"/>
    </w:rPr>
  </w:style>
  <w:style w:type="paragraph" w:styleId="TOC8">
    <w:name w:val="toc 8"/>
    <w:basedOn w:val="Normal"/>
    <w:next w:val="Normal"/>
    <w:autoRedefine/>
    <w:uiPriority w:val="39"/>
    <w:unhideWhenUsed/>
    <w:rsid w:val="00785E5B"/>
    <w:pPr>
      <w:spacing w:before="0"/>
      <w:ind w:left="1400"/>
    </w:pPr>
    <w:rPr>
      <w:rFonts w:asciiTheme="minorHAnsi" w:hAnsiTheme="minorHAnsi" w:cstheme="minorHAnsi"/>
      <w:szCs w:val="20"/>
    </w:rPr>
  </w:style>
  <w:style w:type="paragraph" w:styleId="TOC9">
    <w:name w:val="toc 9"/>
    <w:basedOn w:val="Normal"/>
    <w:next w:val="Normal"/>
    <w:autoRedefine/>
    <w:uiPriority w:val="39"/>
    <w:unhideWhenUsed/>
    <w:rsid w:val="00785E5B"/>
    <w:pPr>
      <w:spacing w:before="0"/>
      <w:ind w:left="1600"/>
    </w:pPr>
    <w:rPr>
      <w:rFonts w:asciiTheme="minorHAnsi" w:hAnsiTheme="minorHAnsi" w:cstheme="minorHAnsi"/>
      <w:szCs w:val="20"/>
    </w:rPr>
  </w:style>
  <w:style w:type="paragraph" w:customStyle="1" w:styleId="Heading3Red">
    <w:name w:val="Heading 3 Red"/>
    <w:basedOn w:val="Heading3"/>
    <w:qFormat/>
    <w:rsid w:val="007E4DE6"/>
    <w:rPr>
      <w:color w:val="C9252C"/>
    </w:rPr>
  </w:style>
  <w:style w:type="paragraph" w:customStyle="1" w:styleId="NormalnospacingBeforeAfter">
    <w:name w:val="Normal no spacing Before After"/>
    <w:basedOn w:val="Normal"/>
    <w:qFormat/>
    <w:rsid w:val="0004274E"/>
    <w:pPr>
      <w:spacing w:before="0"/>
    </w:pPr>
  </w:style>
  <w:style w:type="paragraph" w:customStyle="1" w:styleId="SnapshotIcon">
    <w:name w:val="Snapshot Icon"/>
    <w:qFormat/>
    <w:rsid w:val="005D40BA"/>
    <w:pPr>
      <w:spacing w:after="120"/>
      <w:jc w:val="center"/>
    </w:pPr>
    <w:rPr>
      <w:rFonts w:ascii="Arial" w:eastAsia="Times New Roman" w:hAnsi="Arial" w:cs="Arial"/>
      <w:b/>
      <w:noProof/>
      <w:color w:val="C9252C"/>
      <w:sz w:val="36"/>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430"/>
    <w:pPr>
      <w:spacing w:before="240" w:after="0"/>
    </w:pPr>
    <w:rPr>
      <w:rFonts w:ascii="Arial" w:eastAsia="Times New Roman" w:hAnsi="Arial" w:cs="Times New Roman"/>
      <w:color w:val="000000" w:themeColor="text1"/>
      <w:sz w:val="20"/>
      <w:szCs w:val="24"/>
      <w:lang w:eastAsia="en-AU"/>
    </w:rPr>
  </w:style>
  <w:style w:type="paragraph" w:styleId="Heading1">
    <w:name w:val="heading 1"/>
    <w:basedOn w:val="Normal"/>
    <w:next w:val="Normal"/>
    <w:link w:val="Heading1Char"/>
    <w:uiPriority w:val="9"/>
    <w:qFormat/>
    <w:rsid w:val="000F6F59"/>
    <w:pPr>
      <w:pBdr>
        <w:bottom w:val="single" w:sz="18" w:space="1" w:color="E60000"/>
      </w:pBdr>
      <w:spacing w:before="0" w:after="240" w:line="240" w:lineRule="auto"/>
      <w:outlineLvl w:val="0"/>
    </w:pPr>
    <w:rPr>
      <w:rFonts w:cs="Arial"/>
      <w:b/>
      <w:sz w:val="40"/>
      <w:szCs w:val="26"/>
    </w:rPr>
  </w:style>
  <w:style w:type="paragraph" w:styleId="Heading2">
    <w:name w:val="heading 2"/>
    <w:next w:val="Normal"/>
    <w:link w:val="Heading2Char"/>
    <w:uiPriority w:val="9"/>
    <w:unhideWhenUsed/>
    <w:qFormat/>
    <w:rsid w:val="003214EA"/>
    <w:pPr>
      <w:keepNext/>
      <w:keepLines/>
      <w:pBdr>
        <w:bottom w:val="single" w:sz="18" w:space="1" w:color="BFBFBF" w:themeColor="background1" w:themeShade="BF"/>
      </w:pBdr>
      <w:spacing w:before="280" w:after="0"/>
      <w:outlineLvl w:val="1"/>
    </w:pPr>
    <w:rPr>
      <w:rFonts w:ascii="Arial" w:eastAsiaTheme="majorEastAsia" w:hAnsi="Arial" w:cstheme="majorBidi"/>
      <w:b/>
      <w:bCs/>
      <w:color w:val="000000" w:themeColor="text1"/>
      <w:sz w:val="30"/>
      <w:szCs w:val="26"/>
      <w:lang w:eastAsia="en-AU"/>
    </w:rPr>
  </w:style>
  <w:style w:type="paragraph" w:styleId="Heading3">
    <w:name w:val="heading 3"/>
    <w:next w:val="Normal"/>
    <w:link w:val="Heading3Char"/>
    <w:uiPriority w:val="9"/>
    <w:unhideWhenUsed/>
    <w:qFormat/>
    <w:rsid w:val="00947D1F"/>
    <w:pPr>
      <w:spacing w:before="200" w:after="0"/>
      <w:outlineLvl w:val="2"/>
    </w:pPr>
    <w:rPr>
      <w:rFonts w:ascii="Arial" w:eastAsia="Times New Roman" w:hAnsi="Arial" w:cs="Arial"/>
      <w:b/>
      <w:color w:val="000000" w:themeColor="text1"/>
      <w:sz w:val="26"/>
      <w:szCs w:val="24"/>
      <w:lang w:eastAsia="en-AU"/>
    </w:rPr>
  </w:style>
  <w:style w:type="paragraph" w:styleId="Heading4">
    <w:name w:val="heading 4"/>
    <w:next w:val="Normal"/>
    <w:link w:val="Heading4Char"/>
    <w:uiPriority w:val="9"/>
    <w:unhideWhenUsed/>
    <w:qFormat/>
    <w:rsid w:val="00C57D5B"/>
    <w:pPr>
      <w:keepNext/>
      <w:keepLines/>
      <w:spacing w:before="240" w:after="0"/>
      <w:outlineLvl w:val="3"/>
    </w:pPr>
    <w:rPr>
      <w:rFonts w:ascii="Arial" w:eastAsiaTheme="majorEastAsia" w:hAnsi="Arial" w:cstheme="majorBidi"/>
      <w:b/>
      <w:bCs/>
      <w:iCs/>
      <w:color w:val="000000" w:themeColor="text1"/>
      <w:sz w:val="20"/>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F59"/>
    <w:rPr>
      <w:rFonts w:ascii="Arial" w:eastAsia="Times New Roman" w:hAnsi="Arial" w:cs="Arial"/>
      <w:b/>
      <w:color w:val="000000" w:themeColor="text1"/>
      <w:sz w:val="40"/>
      <w:szCs w:val="26"/>
      <w:lang w:eastAsia="en-AU"/>
    </w:rPr>
  </w:style>
  <w:style w:type="character" w:customStyle="1" w:styleId="Heading2Char">
    <w:name w:val="Heading 2 Char"/>
    <w:basedOn w:val="DefaultParagraphFont"/>
    <w:link w:val="Heading2"/>
    <w:uiPriority w:val="9"/>
    <w:rsid w:val="003214EA"/>
    <w:rPr>
      <w:rFonts w:ascii="Arial" w:eastAsiaTheme="majorEastAsia" w:hAnsi="Arial" w:cstheme="majorBidi"/>
      <w:b/>
      <w:bCs/>
      <w:color w:val="000000" w:themeColor="text1"/>
      <w:sz w:val="30"/>
      <w:szCs w:val="26"/>
      <w:lang w:eastAsia="en-AU"/>
    </w:rPr>
  </w:style>
  <w:style w:type="character" w:customStyle="1" w:styleId="Heading3Char">
    <w:name w:val="Heading 3 Char"/>
    <w:basedOn w:val="DefaultParagraphFont"/>
    <w:link w:val="Heading3"/>
    <w:uiPriority w:val="9"/>
    <w:rsid w:val="00947D1F"/>
    <w:rPr>
      <w:rFonts w:ascii="Arial" w:eastAsia="Times New Roman" w:hAnsi="Arial" w:cs="Arial"/>
      <w:b/>
      <w:color w:val="000000" w:themeColor="text1"/>
      <w:sz w:val="26"/>
      <w:szCs w:val="24"/>
      <w:lang w:eastAsia="en-AU"/>
    </w:rPr>
  </w:style>
  <w:style w:type="character" w:customStyle="1" w:styleId="Heading4Char">
    <w:name w:val="Heading 4 Char"/>
    <w:basedOn w:val="DefaultParagraphFont"/>
    <w:link w:val="Heading4"/>
    <w:uiPriority w:val="9"/>
    <w:rsid w:val="00C57D5B"/>
    <w:rPr>
      <w:rFonts w:ascii="Arial" w:eastAsiaTheme="majorEastAsia" w:hAnsi="Arial" w:cstheme="majorBidi"/>
      <w:b/>
      <w:bCs/>
      <w:iCs/>
      <w:color w:val="000000" w:themeColor="text1"/>
      <w:sz w:val="20"/>
      <w:szCs w:val="24"/>
      <w:lang w:eastAsia="en-AU"/>
    </w:rPr>
  </w:style>
  <w:style w:type="paragraph" w:styleId="Header">
    <w:name w:val="header"/>
    <w:basedOn w:val="Normal"/>
    <w:link w:val="HeaderChar"/>
    <w:uiPriority w:val="99"/>
    <w:unhideWhenUsed/>
    <w:rsid w:val="005120CF"/>
    <w:pPr>
      <w:tabs>
        <w:tab w:val="center" w:pos="4513"/>
        <w:tab w:val="right" w:pos="9026"/>
      </w:tabs>
      <w:spacing w:before="0"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uiPriority w:val="99"/>
    <w:rsid w:val="005120CF"/>
  </w:style>
  <w:style w:type="paragraph" w:styleId="Footer">
    <w:name w:val="footer"/>
    <w:basedOn w:val="Normal"/>
    <w:link w:val="FooterChar"/>
    <w:uiPriority w:val="99"/>
    <w:unhideWhenUsed/>
    <w:rsid w:val="002B7942"/>
    <w:pPr>
      <w:tabs>
        <w:tab w:val="center" w:pos="4513"/>
        <w:tab w:val="right" w:pos="9026"/>
      </w:tabs>
      <w:spacing w:before="0" w:line="240" w:lineRule="auto"/>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B7942"/>
    <w:rPr>
      <w:color w:val="000000" w:themeColor="text1"/>
    </w:rPr>
  </w:style>
  <w:style w:type="paragraph" w:styleId="BalloonText">
    <w:name w:val="Balloon Text"/>
    <w:basedOn w:val="Normal"/>
    <w:link w:val="BalloonTextChar"/>
    <w:uiPriority w:val="99"/>
    <w:semiHidden/>
    <w:unhideWhenUsed/>
    <w:rsid w:val="00EB09E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9E4"/>
    <w:rPr>
      <w:rFonts w:ascii="Tahoma" w:eastAsia="Times New Roman" w:hAnsi="Tahoma" w:cs="Tahoma"/>
      <w:color w:val="000000"/>
      <w:sz w:val="16"/>
      <w:szCs w:val="16"/>
      <w:lang w:eastAsia="en-AU"/>
    </w:rPr>
  </w:style>
  <w:style w:type="character" w:styleId="Hyperlink">
    <w:name w:val="Hyperlink"/>
    <w:uiPriority w:val="99"/>
    <w:rsid w:val="005854B2"/>
    <w:rPr>
      <w:color w:val="0000FF"/>
      <w:u w:val="single"/>
    </w:rPr>
  </w:style>
  <w:style w:type="paragraph" w:customStyle="1" w:styleId="ARBullet1">
    <w:name w:val="AR Bullet 1"/>
    <w:basedOn w:val="Normal"/>
    <w:qFormat/>
    <w:rsid w:val="00D27065"/>
    <w:pPr>
      <w:widowControl w:val="0"/>
      <w:numPr>
        <w:numId w:val="2"/>
      </w:numPr>
      <w:kinsoku w:val="0"/>
      <w:overflowPunct w:val="0"/>
      <w:autoSpaceDE w:val="0"/>
      <w:autoSpaceDN w:val="0"/>
      <w:adjustRightInd w:val="0"/>
      <w:spacing w:before="60"/>
      <w:ind w:left="567" w:hanging="283"/>
    </w:pPr>
    <w:rPr>
      <w:rFonts w:cs="Arial"/>
      <w:szCs w:val="20"/>
    </w:rPr>
  </w:style>
  <w:style w:type="paragraph" w:customStyle="1" w:styleId="Normalsinglespace">
    <w:name w:val="Normal single space"/>
    <w:basedOn w:val="Normal"/>
    <w:qFormat/>
    <w:rsid w:val="00777D22"/>
    <w:pPr>
      <w:widowControl w:val="0"/>
      <w:tabs>
        <w:tab w:val="left" w:pos="2975"/>
      </w:tabs>
      <w:spacing w:line="240" w:lineRule="auto"/>
      <w:ind w:right="568"/>
    </w:pPr>
    <w:rPr>
      <w:rFonts w:cs="Arial"/>
      <w:snapToGrid w:val="0"/>
      <w:color w:val="000000"/>
      <w:szCs w:val="20"/>
    </w:rPr>
  </w:style>
  <w:style w:type="paragraph" w:customStyle="1" w:styleId="Text">
    <w:name w:val="Text"/>
    <w:basedOn w:val="Normal"/>
    <w:rsid w:val="0095320C"/>
    <w:pPr>
      <w:spacing w:before="120" w:line="240" w:lineRule="auto"/>
    </w:pPr>
    <w:rPr>
      <w:color w:val="auto"/>
    </w:rPr>
  </w:style>
  <w:style w:type="character" w:customStyle="1" w:styleId="NoSpacingChar">
    <w:name w:val="No Spacing Char"/>
    <w:link w:val="NoSpacing"/>
    <w:uiPriority w:val="1"/>
    <w:rsid w:val="001C65E1"/>
    <w:rPr>
      <w:rFonts w:ascii="Arial" w:eastAsia="Times New Roman" w:hAnsi="Arial"/>
      <w:szCs w:val="24"/>
    </w:rPr>
  </w:style>
  <w:style w:type="paragraph" w:styleId="NoSpacing">
    <w:name w:val="No Spacing"/>
    <w:link w:val="NoSpacingChar"/>
    <w:uiPriority w:val="1"/>
    <w:qFormat/>
    <w:rsid w:val="001C65E1"/>
    <w:pPr>
      <w:spacing w:after="0"/>
    </w:pPr>
    <w:rPr>
      <w:rFonts w:ascii="Arial" w:eastAsia="Times New Roman" w:hAnsi="Arial"/>
      <w:szCs w:val="24"/>
    </w:rPr>
  </w:style>
  <w:style w:type="paragraph" w:customStyle="1" w:styleId="ARBullet2">
    <w:name w:val="AR Bullet 2"/>
    <w:autoRedefine/>
    <w:qFormat/>
    <w:rsid w:val="00C57CEB"/>
    <w:pPr>
      <w:numPr>
        <w:numId w:val="5"/>
      </w:numPr>
      <w:spacing w:before="80" w:after="0"/>
      <w:ind w:left="851" w:hanging="284"/>
    </w:pPr>
    <w:rPr>
      <w:rFonts w:ascii="Arial" w:eastAsia="Calibri" w:hAnsi="Arial" w:cs="Arial"/>
      <w:color w:val="000000"/>
      <w:sz w:val="20"/>
      <w:szCs w:val="20"/>
      <w:lang w:eastAsia="en-AU"/>
    </w:rPr>
  </w:style>
  <w:style w:type="paragraph" w:styleId="ListParagraph">
    <w:name w:val="List Paragraph"/>
    <w:basedOn w:val="Normal"/>
    <w:uiPriority w:val="34"/>
    <w:qFormat/>
    <w:rsid w:val="001C65E1"/>
    <w:pPr>
      <w:ind w:left="720"/>
      <w:contextualSpacing/>
    </w:pPr>
    <w:rPr>
      <w:color w:val="000000"/>
    </w:rPr>
  </w:style>
  <w:style w:type="paragraph" w:customStyle="1" w:styleId="ARTableHeader">
    <w:name w:val="AR Table Header"/>
    <w:link w:val="ARTableHeaderChar"/>
    <w:qFormat/>
    <w:rsid w:val="008778F5"/>
    <w:pPr>
      <w:spacing w:before="60" w:after="60" w:line="240" w:lineRule="auto"/>
    </w:pPr>
    <w:rPr>
      <w:rFonts w:ascii="Arial" w:eastAsia="Calibri" w:hAnsi="Arial" w:cs="Arial"/>
      <w:b/>
      <w:color w:val="FFFFFF"/>
      <w:sz w:val="20"/>
      <w:szCs w:val="20"/>
    </w:rPr>
  </w:style>
  <w:style w:type="character" w:customStyle="1" w:styleId="ARTableHeaderChar">
    <w:name w:val="AR Table Header Char"/>
    <w:link w:val="ARTableHeader"/>
    <w:rsid w:val="008778F5"/>
    <w:rPr>
      <w:rFonts w:ascii="Arial" w:eastAsia="Calibri" w:hAnsi="Arial" w:cs="Arial"/>
      <w:b/>
      <w:color w:val="FFFFFF"/>
      <w:sz w:val="20"/>
      <w:szCs w:val="20"/>
    </w:rPr>
  </w:style>
  <w:style w:type="paragraph" w:customStyle="1" w:styleId="mapBulletlist">
    <w:name w:val="map Bullet list"/>
    <w:qFormat/>
    <w:rsid w:val="00764F3C"/>
    <w:pPr>
      <w:numPr>
        <w:numId w:val="3"/>
      </w:numPr>
      <w:spacing w:after="180" w:line="240" w:lineRule="auto"/>
    </w:pPr>
    <w:rPr>
      <w:rFonts w:ascii="Arial" w:eastAsia="Times New Roman" w:hAnsi="Arial" w:cs="Arial"/>
      <w:color w:val="000000"/>
      <w:sz w:val="20"/>
      <w:szCs w:val="20"/>
      <w:lang w:eastAsia="en-AU"/>
    </w:rPr>
  </w:style>
  <w:style w:type="paragraph" w:customStyle="1" w:styleId="NormallessspaceBefore">
    <w:name w:val="Normal less space Before"/>
    <w:basedOn w:val="Normal"/>
    <w:next w:val="Normal"/>
    <w:qFormat/>
    <w:rsid w:val="009F0419"/>
    <w:pPr>
      <w:spacing w:before="80"/>
    </w:pPr>
  </w:style>
  <w:style w:type="paragraph" w:styleId="CommentText">
    <w:name w:val="annotation text"/>
    <w:basedOn w:val="Normal"/>
    <w:link w:val="CommentTextChar"/>
    <w:uiPriority w:val="99"/>
    <w:unhideWhenUsed/>
    <w:rsid w:val="00FA04EB"/>
    <w:pPr>
      <w:spacing w:after="120"/>
    </w:pPr>
    <w:rPr>
      <w:color w:val="000000"/>
      <w:szCs w:val="20"/>
    </w:rPr>
  </w:style>
  <w:style w:type="character" w:customStyle="1" w:styleId="CommentTextChar">
    <w:name w:val="Comment Text Char"/>
    <w:basedOn w:val="DefaultParagraphFont"/>
    <w:link w:val="CommentText"/>
    <w:uiPriority w:val="99"/>
    <w:rsid w:val="00FA04EB"/>
    <w:rPr>
      <w:rFonts w:ascii="Arial" w:eastAsia="Times New Roman" w:hAnsi="Arial" w:cs="Times New Roman"/>
      <w:color w:val="000000"/>
      <w:sz w:val="20"/>
      <w:szCs w:val="20"/>
      <w:lang w:eastAsia="en-AU"/>
    </w:rPr>
  </w:style>
  <w:style w:type="character" w:styleId="CommentReference">
    <w:name w:val="annotation reference"/>
    <w:uiPriority w:val="99"/>
    <w:unhideWhenUsed/>
    <w:rsid w:val="00FA04EB"/>
    <w:rPr>
      <w:sz w:val="16"/>
      <w:szCs w:val="16"/>
    </w:rPr>
  </w:style>
  <w:style w:type="table" w:styleId="TableGrid">
    <w:name w:val="Table Grid"/>
    <w:basedOn w:val="TableNormal"/>
    <w:uiPriority w:val="59"/>
    <w:rsid w:val="00FA0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A04EB"/>
    <w:pPr>
      <w:spacing w:before="0" w:line="240" w:lineRule="auto"/>
    </w:pPr>
    <w:rPr>
      <w:rFonts w:asciiTheme="minorHAnsi" w:eastAsiaTheme="minorHAnsi" w:hAnsiTheme="minorHAnsi" w:cstheme="minorBidi"/>
      <w:color w:val="auto"/>
      <w:szCs w:val="20"/>
      <w:lang w:eastAsia="en-US"/>
    </w:rPr>
  </w:style>
  <w:style w:type="character" w:customStyle="1" w:styleId="FootnoteTextChar">
    <w:name w:val="Footnote Text Char"/>
    <w:basedOn w:val="DefaultParagraphFont"/>
    <w:link w:val="FootnoteText"/>
    <w:uiPriority w:val="99"/>
    <w:semiHidden/>
    <w:rsid w:val="00FA04EB"/>
    <w:rPr>
      <w:sz w:val="20"/>
      <w:szCs w:val="20"/>
    </w:rPr>
  </w:style>
  <w:style w:type="character" w:styleId="FootnoteReference">
    <w:name w:val="footnote reference"/>
    <w:basedOn w:val="DefaultParagraphFont"/>
    <w:uiPriority w:val="99"/>
    <w:semiHidden/>
    <w:unhideWhenUsed/>
    <w:rsid w:val="00FA04EB"/>
    <w:rPr>
      <w:vertAlign w:val="superscript"/>
    </w:rPr>
  </w:style>
  <w:style w:type="paragraph" w:customStyle="1" w:styleId="Heading3morespaceabove">
    <w:name w:val="Heading 3 more space above"/>
    <w:basedOn w:val="Heading3"/>
    <w:next w:val="Normal"/>
    <w:link w:val="Heading3morespaceaboveChar"/>
    <w:qFormat/>
    <w:rsid w:val="003A6326"/>
    <w:pPr>
      <w:spacing w:before="240"/>
    </w:pPr>
  </w:style>
  <w:style w:type="character" w:customStyle="1" w:styleId="Heading3morespaceaboveChar">
    <w:name w:val="Heading 3 more space above Char"/>
    <w:basedOn w:val="Heading3Char"/>
    <w:link w:val="Heading3morespaceabove"/>
    <w:rsid w:val="003A6326"/>
    <w:rPr>
      <w:rFonts w:ascii="Arial" w:eastAsia="Times New Roman" w:hAnsi="Arial" w:cs="Arial"/>
      <w:b/>
      <w:color w:val="000000" w:themeColor="text1"/>
      <w:sz w:val="24"/>
      <w:szCs w:val="24"/>
      <w:lang w:eastAsia="en-AU"/>
    </w:rPr>
  </w:style>
  <w:style w:type="paragraph" w:styleId="NormalWeb">
    <w:name w:val="Normal (Web)"/>
    <w:basedOn w:val="Normal"/>
    <w:uiPriority w:val="99"/>
    <w:semiHidden/>
    <w:unhideWhenUsed/>
    <w:rsid w:val="00B05AA5"/>
    <w:pPr>
      <w:spacing w:before="100" w:beforeAutospacing="1" w:after="100" w:afterAutospacing="1" w:line="240" w:lineRule="auto"/>
    </w:pPr>
    <w:rPr>
      <w:rFonts w:ascii="Times New Roman" w:eastAsiaTheme="minorEastAsia" w:hAnsi="Times New Roman"/>
      <w:color w:val="auto"/>
      <w:sz w:val="24"/>
    </w:rPr>
  </w:style>
  <w:style w:type="paragraph" w:styleId="TOC1">
    <w:name w:val="toc 1"/>
    <w:next w:val="Normal"/>
    <w:autoRedefine/>
    <w:uiPriority w:val="39"/>
    <w:unhideWhenUsed/>
    <w:rsid w:val="00F523AF"/>
    <w:pPr>
      <w:tabs>
        <w:tab w:val="right" w:leader="dot" w:pos="9016"/>
      </w:tabs>
      <w:spacing w:before="20" w:after="0"/>
    </w:pPr>
    <w:rPr>
      <w:rFonts w:ascii="Arial" w:eastAsia="Times New Roman" w:hAnsi="Arial" w:cstheme="minorHAnsi"/>
      <w:bCs/>
      <w:iCs/>
      <w:color w:val="000000" w:themeColor="text1"/>
      <w:sz w:val="20"/>
      <w:szCs w:val="24"/>
      <w:lang w:eastAsia="en-AU"/>
    </w:rPr>
  </w:style>
  <w:style w:type="paragraph" w:styleId="TOC2">
    <w:name w:val="toc 2"/>
    <w:next w:val="Normal"/>
    <w:autoRedefine/>
    <w:uiPriority w:val="39"/>
    <w:unhideWhenUsed/>
    <w:rsid w:val="00F523AF"/>
    <w:pPr>
      <w:tabs>
        <w:tab w:val="right" w:leader="dot" w:pos="9016"/>
      </w:tabs>
      <w:spacing w:before="20" w:after="0"/>
      <w:ind w:left="198"/>
    </w:pPr>
    <w:rPr>
      <w:rFonts w:ascii="Arial" w:eastAsia="Times New Roman" w:hAnsi="Arial" w:cstheme="minorHAnsi"/>
      <w:bCs/>
      <w:color w:val="000000" w:themeColor="text1"/>
      <w:sz w:val="20"/>
      <w:lang w:eastAsia="en-AU"/>
    </w:rPr>
  </w:style>
  <w:style w:type="paragraph" w:styleId="CommentSubject">
    <w:name w:val="annotation subject"/>
    <w:basedOn w:val="CommentText"/>
    <w:next w:val="CommentText"/>
    <w:link w:val="CommentSubjectChar"/>
    <w:uiPriority w:val="99"/>
    <w:semiHidden/>
    <w:unhideWhenUsed/>
    <w:rsid w:val="00021A24"/>
    <w:pPr>
      <w:spacing w:after="0" w:line="240" w:lineRule="auto"/>
    </w:pPr>
    <w:rPr>
      <w:b/>
      <w:bCs/>
      <w:color w:val="000000" w:themeColor="text1"/>
    </w:rPr>
  </w:style>
  <w:style w:type="character" w:customStyle="1" w:styleId="CommentSubjectChar">
    <w:name w:val="Comment Subject Char"/>
    <w:basedOn w:val="CommentTextChar"/>
    <w:link w:val="CommentSubject"/>
    <w:uiPriority w:val="99"/>
    <w:semiHidden/>
    <w:rsid w:val="00021A24"/>
    <w:rPr>
      <w:rFonts w:ascii="Arial" w:eastAsia="Times New Roman" w:hAnsi="Arial" w:cs="Times New Roman"/>
      <w:b/>
      <w:bCs/>
      <w:color w:val="000000" w:themeColor="text1"/>
      <w:sz w:val="20"/>
      <w:szCs w:val="20"/>
      <w:lang w:eastAsia="en-AU"/>
    </w:rPr>
  </w:style>
  <w:style w:type="paragraph" w:styleId="BodyText">
    <w:name w:val="Body Text"/>
    <w:basedOn w:val="Normal"/>
    <w:link w:val="BodyTextChar"/>
    <w:uiPriority w:val="1"/>
    <w:qFormat/>
    <w:rsid w:val="003C460F"/>
    <w:pPr>
      <w:widowControl w:val="0"/>
      <w:spacing w:before="0" w:line="240" w:lineRule="auto"/>
      <w:ind w:left="2195"/>
    </w:pPr>
    <w:rPr>
      <w:rFonts w:eastAsia="Arial" w:cstheme="minorBidi"/>
      <w:color w:val="auto"/>
      <w:szCs w:val="20"/>
      <w:lang w:val="en-US" w:eastAsia="en-US"/>
    </w:rPr>
  </w:style>
  <w:style w:type="character" w:customStyle="1" w:styleId="BodyTextChar">
    <w:name w:val="Body Text Char"/>
    <w:basedOn w:val="DefaultParagraphFont"/>
    <w:link w:val="BodyText"/>
    <w:uiPriority w:val="1"/>
    <w:rsid w:val="003C460F"/>
    <w:rPr>
      <w:rFonts w:ascii="Arial" w:eastAsia="Arial" w:hAnsi="Arial"/>
      <w:sz w:val="20"/>
      <w:szCs w:val="20"/>
      <w:lang w:val="en-US"/>
    </w:rPr>
  </w:style>
  <w:style w:type="paragraph" w:customStyle="1" w:styleId="TableParagraph">
    <w:name w:val="Table Paragraph"/>
    <w:basedOn w:val="Normal"/>
    <w:uiPriority w:val="1"/>
    <w:qFormat/>
    <w:rsid w:val="002669BA"/>
    <w:pPr>
      <w:widowControl w:val="0"/>
      <w:spacing w:before="0" w:line="240" w:lineRule="auto"/>
    </w:pPr>
    <w:rPr>
      <w:rFonts w:asciiTheme="minorHAnsi" w:eastAsiaTheme="minorHAnsi" w:hAnsiTheme="minorHAnsi" w:cstheme="minorBidi"/>
      <w:color w:val="auto"/>
      <w:sz w:val="22"/>
      <w:szCs w:val="22"/>
      <w:lang w:val="en-US" w:eastAsia="en-US"/>
    </w:rPr>
  </w:style>
  <w:style w:type="table" w:customStyle="1" w:styleId="TableGrid1">
    <w:name w:val="Table Grid1"/>
    <w:basedOn w:val="TableNormal"/>
    <w:next w:val="TableGrid"/>
    <w:uiPriority w:val="59"/>
    <w:rsid w:val="00E1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dotpoint">
    <w:name w:val="Response dot point"/>
    <w:basedOn w:val="ListParagraph"/>
    <w:link w:val="ResponsedotpointChar"/>
    <w:rsid w:val="005C0CD3"/>
    <w:pPr>
      <w:numPr>
        <w:numId w:val="7"/>
      </w:numPr>
      <w:spacing w:before="0" w:line="240" w:lineRule="auto"/>
      <w:contextualSpacing w:val="0"/>
      <w:jc w:val="both"/>
    </w:pPr>
    <w:rPr>
      <w:rFonts w:cs="Arial"/>
      <w:color w:val="auto"/>
      <w:spacing w:val="-3"/>
      <w:sz w:val="36"/>
      <w:szCs w:val="36"/>
    </w:rPr>
  </w:style>
  <w:style w:type="character" w:customStyle="1" w:styleId="ResponsedotpointChar">
    <w:name w:val="Response dot point Char"/>
    <w:link w:val="Responsedotpoint"/>
    <w:rsid w:val="005C0CD3"/>
    <w:rPr>
      <w:rFonts w:ascii="Arial" w:eastAsia="Times New Roman" w:hAnsi="Arial" w:cs="Arial"/>
      <w:spacing w:val="-3"/>
      <w:sz w:val="36"/>
      <w:szCs w:val="36"/>
      <w:lang w:eastAsia="en-AU"/>
    </w:rPr>
  </w:style>
  <w:style w:type="table" w:customStyle="1" w:styleId="TableGrid2">
    <w:name w:val="Table Grid2"/>
    <w:basedOn w:val="TableNormal"/>
    <w:next w:val="TableGrid"/>
    <w:uiPriority w:val="59"/>
    <w:locked/>
    <w:rsid w:val="00D6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85E5B"/>
    <w:pPr>
      <w:spacing w:before="0"/>
      <w:ind w:left="400"/>
    </w:pPr>
    <w:rPr>
      <w:rFonts w:asciiTheme="minorHAnsi" w:hAnsiTheme="minorHAnsi" w:cstheme="minorHAnsi"/>
      <w:szCs w:val="20"/>
    </w:rPr>
  </w:style>
  <w:style w:type="paragraph" w:styleId="TOC4">
    <w:name w:val="toc 4"/>
    <w:basedOn w:val="Normal"/>
    <w:next w:val="Normal"/>
    <w:autoRedefine/>
    <w:uiPriority w:val="39"/>
    <w:unhideWhenUsed/>
    <w:rsid w:val="00785E5B"/>
    <w:pPr>
      <w:spacing w:before="0"/>
      <w:ind w:left="600"/>
    </w:pPr>
    <w:rPr>
      <w:rFonts w:asciiTheme="minorHAnsi" w:hAnsiTheme="minorHAnsi" w:cstheme="minorHAnsi"/>
      <w:szCs w:val="20"/>
    </w:rPr>
  </w:style>
  <w:style w:type="paragraph" w:styleId="TOC5">
    <w:name w:val="toc 5"/>
    <w:basedOn w:val="Normal"/>
    <w:next w:val="Normal"/>
    <w:autoRedefine/>
    <w:uiPriority w:val="39"/>
    <w:unhideWhenUsed/>
    <w:rsid w:val="00785E5B"/>
    <w:pPr>
      <w:spacing w:before="0"/>
      <w:ind w:left="800"/>
    </w:pPr>
    <w:rPr>
      <w:rFonts w:asciiTheme="minorHAnsi" w:hAnsiTheme="minorHAnsi" w:cstheme="minorHAnsi"/>
      <w:szCs w:val="20"/>
    </w:rPr>
  </w:style>
  <w:style w:type="paragraph" w:styleId="TOC6">
    <w:name w:val="toc 6"/>
    <w:basedOn w:val="Normal"/>
    <w:next w:val="Normal"/>
    <w:autoRedefine/>
    <w:uiPriority w:val="39"/>
    <w:unhideWhenUsed/>
    <w:rsid w:val="00785E5B"/>
    <w:pPr>
      <w:spacing w:before="0"/>
      <w:ind w:left="1000"/>
    </w:pPr>
    <w:rPr>
      <w:rFonts w:asciiTheme="minorHAnsi" w:hAnsiTheme="minorHAnsi" w:cstheme="minorHAnsi"/>
      <w:szCs w:val="20"/>
    </w:rPr>
  </w:style>
  <w:style w:type="paragraph" w:styleId="TOC7">
    <w:name w:val="toc 7"/>
    <w:basedOn w:val="Normal"/>
    <w:next w:val="Normal"/>
    <w:autoRedefine/>
    <w:uiPriority w:val="39"/>
    <w:unhideWhenUsed/>
    <w:rsid w:val="00785E5B"/>
    <w:pPr>
      <w:spacing w:before="0"/>
      <w:ind w:left="1200"/>
    </w:pPr>
    <w:rPr>
      <w:rFonts w:asciiTheme="minorHAnsi" w:hAnsiTheme="minorHAnsi" w:cstheme="minorHAnsi"/>
      <w:szCs w:val="20"/>
    </w:rPr>
  </w:style>
  <w:style w:type="paragraph" w:styleId="TOC8">
    <w:name w:val="toc 8"/>
    <w:basedOn w:val="Normal"/>
    <w:next w:val="Normal"/>
    <w:autoRedefine/>
    <w:uiPriority w:val="39"/>
    <w:unhideWhenUsed/>
    <w:rsid w:val="00785E5B"/>
    <w:pPr>
      <w:spacing w:before="0"/>
      <w:ind w:left="1400"/>
    </w:pPr>
    <w:rPr>
      <w:rFonts w:asciiTheme="minorHAnsi" w:hAnsiTheme="minorHAnsi" w:cstheme="minorHAnsi"/>
      <w:szCs w:val="20"/>
    </w:rPr>
  </w:style>
  <w:style w:type="paragraph" w:styleId="TOC9">
    <w:name w:val="toc 9"/>
    <w:basedOn w:val="Normal"/>
    <w:next w:val="Normal"/>
    <w:autoRedefine/>
    <w:uiPriority w:val="39"/>
    <w:unhideWhenUsed/>
    <w:rsid w:val="00785E5B"/>
    <w:pPr>
      <w:spacing w:before="0"/>
      <w:ind w:left="1600"/>
    </w:pPr>
    <w:rPr>
      <w:rFonts w:asciiTheme="minorHAnsi" w:hAnsiTheme="minorHAnsi" w:cstheme="minorHAnsi"/>
      <w:szCs w:val="20"/>
    </w:rPr>
  </w:style>
  <w:style w:type="paragraph" w:customStyle="1" w:styleId="Heading3Red">
    <w:name w:val="Heading 3 Red"/>
    <w:basedOn w:val="Heading3"/>
    <w:qFormat/>
    <w:rsid w:val="007E4DE6"/>
    <w:rPr>
      <w:color w:val="C9252C"/>
    </w:rPr>
  </w:style>
  <w:style w:type="paragraph" w:customStyle="1" w:styleId="NormalnospacingBeforeAfter">
    <w:name w:val="Normal no spacing Before After"/>
    <w:basedOn w:val="Normal"/>
    <w:qFormat/>
    <w:rsid w:val="0004274E"/>
    <w:pPr>
      <w:spacing w:before="0"/>
    </w:pPr>
  </w:style>
  <w:style w:type="paragraph" w:customStyle="1" w:styleId="SnapshotIcon">
    <w:name w:val="Snapshot Icon"/>
    <w:qFormat/>
    <w:rsid w:val="005D40BA"/>
    <w:pPr>
      <w:spacing w:after="120"/>
      <w:jc w:val="center"/>
    </w:pPr>
    <w:rPr>
      <w:rFonts w:ascii="Arial" w:eastAsia="Times New Roman" w:hAnsi="Arial" w:cs="Arial"/>
      <w:b/>
      <w:noProof/>
      <w:color w:val="C9252C"/>
      <w:sz w:val="36"/>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417056">
      <w:bodyDiv w:val="1"/>
      <w:marLeft w:val="0"/>
      <w:marRight w:val="0"/>
      <w:marTop w:val="0"/>
      <w:marBottom w:val="0"/>
      <w:divBdr>
        <w:top w:val="none" w:sz="0" w:space="0" w:color="auto"/>
        <w:left w:val="none" w:sz="0" w:space="0" w:color="auto"/>
        <w:bottom w:val="none" w:sz="0" w:space="0" w:color="auto"/>
        <w:right w:val="none" w:sz="0" w:space="0" w:color="auto"/>
      </w:divBdr>
    </w:div>
    <w:div w:id="506990435">
      <w:bodyDiv w:val="1"/>
      <w:marLeft w:val="0"/>
      <w:marRight w:val="0"/>
      <w:marTop w:val="0"/>
      <w:marBottom w:val="0"/>
      <w:divBdr>
        <w:top w:val="none" w:sz="0" w:space="0" w:color="auto"/>
        <w:left w:val="none" w:sz="0" w:space="0" w:color="auto"/>
        <w:bottom w:val="none" w:sz="0" w:space="0" w:color="auto"/>
        <w:right w:val="none" w:sz="0" w:space="0" w:color="auto"/>
      </w:divBdr>
    </w:div>
    <w:div w:id="614680846">
      <w:bodyDiv w:val="1"/>
      <w:marLeft w:val="0"/>
      <w:marRight w:val="0"/>
      <w:marTop w:val="0"/>
      <w:marBottom w:val="0"/>
      <w:divBdr>
        <w:top w:val="none" w:sz="0" w:space="0" w:color="auto"/>
        <w:left w:val="none" w:sz="0" w:space="0" w:color="auto"/>
        <w:bottom w:val="none" w:sz="0" w:space="0" w:color="auto"/>
        <w:right w:val="none" w:sz="0" w:space="0" w:color="auto"/>
      </w:divBdr>
    </w:div>
    <w:div w:id="174510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3.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2.png"/><Relationship Id="rId68" Type="http://schemas.openxmlformats.org/officeDocument/2006/relationships/image" Target="media/image48.png"/><Relationship Id="rId84" Type="http://schemas.openxmlformats.org/officeDocument/2006/relationships/image" Target="media/image56.PNG"/><Relationship Id="rId89"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0.png"/><Relationship Id="rId107" Type="http://schemas.openxmlformats.org/officeDocument/2006/relationships/footer" Target="footer6.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image" Target="media/image46.png"/><Relationship Id="rId74" Type="http://schemas.openxmlformats.org/officeDocument/2006/relationships/hyperlink" Target="http://www.qatsif.org.au" TargetMode="External"/><Relationship Id="rId79" Type="http://schemas.openxmlformats.org/officeDocument/2006/relationships/image" Target="media/image53.png"/><Relationship Id="rId87" Type="http://schemas.openxmlformats.org/officeDocument/2006/relationships/image" Target="media/image59.png"/><Relationship Id="rId102" Type="http://schemas.openxmlformats.org/officeDocument/2006/relationships/hyperlink" Target="http://www.qld.gov.au/about/contact-government/contacts/government-service-offices/" TargetMode="Externa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55.PNG"/><Relationship Id="rId90" Type="http://schemas.openxmlformats.org/officeDocument/2006/relationships/image" Target="media/image62.png"/><Relationship Id="rId95" Type="http://schemas.openxmlformats.org/officeDocument/2006/relationships/image" Target="media/image69.png"/><Relationship Id="rId19" Type="http://schemas.openxmlformats.org/officeDocument/2006/relationships/footer" Target="footer1.xml"/><Relationship Id="rId14" Type="http://schemas.openxmlformats.org/officeDocument/2006/relationships/hyperlink" Target="mailto:governance@pt.qld.gov.au" TargetMode="External"/><Relationship Id="rId22" Type="http://schemas.openxmlformats.org/officeDocument/2006/relationships/footer" Target="footer3.xml"/><Relationship Id="rId27" Type="http://schemas.openxmlformats.org/officeDocument/2006/relationships/hyperlink" Target="http://www.pt.qld.gov.au"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hyperlink" Target="http://www.pt.qld.gov.au" TargetMode="External"/><Relationship Id="rId64" Type="http://schemas.openxmlformats.org/officeDocument/2006/relationships/image" Target="media/image44.jpeg"/><Relationship Id="rId69" Type="http://schemas.openxmlformats.org/officeDocument/2006/relationships/image" Target="media/image49.png"/><Relationship Id="rId77" Type="http://schemas.openxmlformats.org/officeDocument/2006/relationships/image" Target="media/image52.png"/><Relationship Id="rId100" Type="http://schemas.openxmlformats.org/officeDocument/2006/relationships/hyperlink" Target="https://www.pt.qld.gov.au/about/publications/brochures-and-videos/" TargetMode="External"/><Relationship Id="rId105"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hyperlink" Target="http://www.qcf.org.au" TargetMode="External"/><Relationship Id="rId80" Type="http://schemas.openxmlformats.org/officeDocument/2006/relationships/hyperlink" Target="http://www.gladstonefoundation.org.au" TargetMode="External"/><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hyperlink" Target="mailto:clientenq@pt.qld.gov.au" TargetMode="Externa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38.png"/><Relationship Id="rId67" Type="http://schemas.openxmlformats.org/officeDocument/2006/relationships/image" Target="media/image47.png"/><Relationship Id="rId103" Type="http://schemas.openxmlformats.org/officeDocument/2006/relationships/hyperlink" Target="https://www.pt.qld.gov.au/about/publications/brochures-and-videos/" TargetMode="External"/><Relationship Id="rId108"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50.png"/><Relationship Id="rId75" Type="http://schemas.openxmlformats.org/officeDocument/2006/relationships/image" Target="media/image51.png"/><Relationship Id="rId83" Type="http://schemas.openxmlformats.org/officeDocument/2006/relationships/hyperlink" Target="http://www.pt.qld.gov.au/about/publications/investments/" TargetMode="External"/><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ata.qld.gov.au/" TargetMode="External"/><Relationship Id="rId23" Type="http://schemas.openxmlformats.org/officeDocument/2006/relationships/image" Target="media/image5.png"/><Relationship Id="rId28" Type="http://schemas.openxmlformats.org/officeDocument/2006/relationships/image" Target="media/image9.jp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3.jpeg"/><Relationship Id="rId106" Type="http://schemas.openxmlformats.org/officeDocument/2006/relationships/image" Target="media/image66.png"/><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5.png"/><Relationship Id="rId73" Type="http://schemas.openxmlformats.org/officeDocument/2006/relationships/image" Target="media/image45.jpeg"/><Relationship Id="rId78" Type="http://schemas.openxmlformats.org/officeDocument/2006/relationships/hyperlink" Target="http://www.fordefoundation.org.au" TargetMode="External"/><Relationship Id="rId81" Type="http://schemas.openxmlformats.org/officeDocument/2006/relationships/image" Target="media/image54.PNG"/><Relationship Id="rId86" Type="http://schemas.openxmlformats.org/officeDocument/2006/relationships/image" Target="media/image58.png"/><Relationship Id="rId94" Type="http://schemas.openxmlformats.org/officeDocument/2006/relationships/image" Target="media/image68.png"/><Relationship Id="rId99" Type="http://schemas.openxmlformats.org/officeDocument/2006/relationships/hyperlink" Target="https://www.pt.qld.gov.au/about/publications/brochures-and-videos/" TargetMode="External"/><Relationship Id="rId101" Type="http://schemas.openxmlformats.org/officeDocument/2006/relationships/hyperlink" Target="https://www.pt.qld.gov.au/about/publications/brochures-and-videos/"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pt.qld.gov.au" TargetMode="External"/><Relationship Id="rId18" Type="http://schemas.openxmlformats.org/officeDocument/2006/relationships/header" Target="header2.xml"/><Relationship Id="rId39" Type="http://schemas.openxmlformats.org/officeDocument/2006/relationships/image" Target="media/image20.jpeg"/><Relationship Id="rId109" Type="http://schemas.openxmlformats.org/officeDocument/2006/relationships/theme" Target="theme/theme1.xm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www.ladybowentrust.org.au" TargetMode="External"/><Relationship Id="rId97" Type="http://schemas.openxmlformats.org/officeDocument/2006/relationships/image" Target="media/image71.png"/><Relationship Id="rId10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43.jpeg"/><Relationship Id="rId9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FCCC2-5D05-4F9A-AC99-225423981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13928</Words>
  <Characters>79396</Characters>
  <Application>Microsoft Office Word</Application>
  <DocSecurity>12</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The Public Trustee of Queensland</Company>
  <LinksUpToDate>false</LinksUpToDate>
  <CharactersWithSpaces>93138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Joachim</dc:creator>
  <cp:lastModifiedBy>Allison Costa</cp:lastModifiedBy>
  <cp:revision>2</cp:revision>
  <cp:lastPrinted>2018-08-29T05:01:00Z</cp:lastPrinted>
  <dcterms:created xsi:type="dcterms:W3CDTF">2018-10-01T23:46:00Z</dcterms:created>
  <dcterms:modified xsi:type="dcterms:W3CDTF">2018-10-01T23:46:00Z</dcterms:modified>
</cp:coreProperties>
</file>